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607CD">
      <w:pPr>
        <w:widowControl w:val="0"/>
      </w:pPr>
    </w:p>
    <w:p w14:paraId="75CA110C">
      <w:pPr>
        <w:widowControl w:val="0"/>
      </w:pPr>
    </w:p>
    <w:p w14:paraId="63FCECAC">
      <w:pPr>
        <w:widowControl w:val="0"/>
        <w:tabs>
          <w:tab w:val="left" w:pos="8280"/>
        </w:tabs>
        <w:jc w:val="center"/>
      </w:pPr>
    </w:p>
    <w:p w14:paraId="7910714D">
      <w:pPr>
        <w:pStyle w:val="2"/>
        <w:tabs>
          <w:tab w:val="left" w:pos="8280"/>
        </w:tabs>
        <w:jc w:val="center"/>
        <w:rPr>
          <w:b/>
          <w:sz w:val="32"/>
        </w:rPr>
      </w:pPr>
    </w:p>
    <w:p w14:paraId="06D7899E"/>
    <w:p w14:paraId="15C72295"/>
    <w:p w14:paraId="138659BD">
      <w:pPr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Нязепетровского муниципального округа</w:t>
      </w:r>
    </w:p>
    <w:p w14:paraId="242D7690">
      <w:pPr>
        <w:pStyle w:val="2"/>
        <w:tabs>
          <w:tab w:val="left" w:pos="8280"/>
        </w:tabs>
        <w:jc w:val="center"/>
        <w:rPr>
          <w:b/>
          <w:sz w:val="32"/>
          <w:szCs w:val="32"/>
        </w:rPr>
      </w:pPr>
    </w:p>
    <w:p w14:paraId="7F2A300D">
      <w:pPr>
        <w:pStyle w:val="2"/>
        <w:tabs>
          <w:tab w:val="left" w:pos="8280"/>
        </w:tabs>
        <w:jc w:val="center"/>
        <w:rPr>
          <w:b/>
          <w:sz w:val="32"/>
        </w:rPr>
      </w:pPr>
      <w:r>
        <w:rPr>
          <w:b/>
          <w:sz w:val="32"/>
          <w:szCs w:val="32"/>
        </w:rPr>
        <w:t>Челябинской области</w:t>
      </w:r>
    </w:p>
    <w:p w14:paraId="10825657">
      <w:pPr>
        <w:tabs>
          <w:tab w:val="left" w:pos="8280"/>
        </w:tabs>
        <w:jc w:val="center"/>
        <w:rPr>
          <w:b/>
          <w:sz w:val="32"/>
        </w:rPr>
      </w:pPr>
    </w:p>
    <w:p w14:paraId="73370592">
      <w:pPr>
        <w:tabs>
          <w:tab w:val="left" w:pos="8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14:paraId="20DD9433">
      <w:pPr>
        <w:pStyle w:val="3"/>
        <w:ind w:left="0"/>
        <w:rPr>
          <w:sz w:val="32"/>
        </w:rPr>
      </w:pPr>
      <w:r>
        <w:pict>
          <v:line id="_x0000_s1027" o:spid="_x0000_s1027" o:spt="20" style="position:absolute;left:0pt;margin-left:0pt;margin-top:12.1pt;height:0pt;width:495pt;z-index:251659264;mso-width-relative:page;mso-height-relative:page;" coordsize="21600,21600">
            <v:path arrowok="t"/>
            <v:fill color2="#000000" angle="180" focussize="0,0"/>
            <v:stroke weight="3pt" linestyle="thinThin"/>
            <v:imagedata o:title=""/>
            <o:lock v:ext="edit"/>
          </v:line>
        </w:pict>
      </w:r>
    </w:p>
    <w:p w14:paraId="6F8B1A34">
      <w:pPr>
        <w:pStyle w:val="3"/>
        <w:tabs>
          <w:tab w:val="left" w:pos="8280"/>
        </w:tabs>
        <w:ind w:left="0"/>
        <w:rPr>
          <w:rFonts w:hint="default"/>
          <w:b/>
          <w:sz w:val="22"/>
          <w:szCs w:val="22"/>
          <w:lang w:val="ru-RU"/>
        </w:rPr>
      </w:pPr>
      <w:r>
        <w:rPr>
          <w:b/>
          <w:sz w:val="22"/>
          <w:szCs w:val="22"/>
        </w:rPr>
        <w:t xml:space="preserve">от </w:t>
      </w:r>
      <w:r>
        <w:rPr>
          <w:rFonts w:hint="default"/>
          <w:b/>
          <w:sz w:val="22"/>
          <w:szCs w:val="22"/>
          <w:lang w:val="ru-RU"/>
        </w:rPr>
        <w:t>28.09.2026 г. № 525</w:t>
      </w:r>
    </w:p>
    <w:p w14:paraId="46792724">
      <w:pPr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253E766F">
      <w:pPr>
        <w:rPr>
          <w:b/>
          <w:sz w:val="22"/>
          <w:szCs w:val="22"/>
        </w:rPr>
      </w:pPr>
    </w:p>
    <w:p w14:paraId="30DF596F"/>
    <w:p w14:paraId="0376CA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451"/>
      </w:pPr>
      <w:r>
        <w:t xml:space="preserve">О   начале   </w:t>
      </w:r>
      <w:r>
        <w:rPr>
          <w:rFonts w:hint="default"/>
          <w:lang w:val="ru-RU"/>
        </w:rPr>
        <w:t xml:space="preserve">         </w:t>
      </w:r>
      <w:r>
        <w:t xml:space="preserve">отопительного </w:t>
      </w:r>
    </w:p>
    <w:p w14:paraId="7F4335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451"/>
      </w:pPr>
      <w:r>
        <w:t xml:space="preserve">периода      2026 - 2027      годов </w:t>
      </w:r>
    </w:p>
    <w:p w14:paraId="5065F89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451"/>
      </w:pPr>
      <w:r>
        <w:t>на территории Нязепетровского</w:t>
      </w:r>
    </w:p>
    <w:p w14:paraId="72FE3F5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451"/>
      </w:pPr>
      <w:r>
        <w:t>муниципального              округа</w:t>
      </w:r>
    </w:p>
    <w:p w14:paraId="1ED2182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spacing w:line="281" w:lineRule="exact"/>
        <w:ind w:right="451"/>
      </w:pPr>
    </w:p>
    <w:p w14:paraId="7CF52E5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451"/>
      </w:pPr>
    </w:p>
    <w:p w14:paraId="6500875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spacing w:line="281" w:lineRule="exact"/>
        <w:ind w:right="-2" w:firstLine="680"/>
        <w:jc w:val="both"/>
      </w:pPr>
    </w:p>
    <w:p w14:paraId="605501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spacing w:line="281" w:lineRule="exact"/>
        <w:ind w:right="-2" w:firstLine="680"/>
        <w:jc w:val="both"/>
      </w:pPr>
      <w:r>
        <w:t>В   соответствии    с    постановлением    Правительства   Российской   Федерации                   от 6 мая 2011 г. № 354 «О предоставлении коммунальных услуг собственникам и пользователям помещений в многоквартирных домах и жилых домов»:</w:t>
      </w:r>
    </w:p>
    <w:p w14:paraId="382C3BF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-2" w:firstLine="680"/>
        <w:jc w:val="both"/>
      </w:pPr>
      <w:r>
        <w:t>1. Начать отопительный период 2026 - 2027 годов на территории Нязепетровского муниципального округа с 08:00 часов 01 октября 2026 года.</w:t>
      </w:r>
    </w:p>
    <w:p w14:paraId="677492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-2" w:firstLine="680"/>
        <w:jc w:val="both"/>
      </w:pPr>
      <w:r>
        <w:t>2. Руководителям теплоснабжающих организаций независимо от формы собственности осуществлять отпуск тепловой энергии потребителям в соответствии с установленным температурным графиком с 08:00 часов 01 октября 2026 года.</w:t>
      </w:r>
    </w:p>
    <w:p w14:paraId="4925D7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-2" w:firstLine="680"/>
        <w:jc w:val="both"/>
      </w:pPr>
      <w:r>
        <w:t>3. Признать утратившим силу распоряжение администрации Нязепетровского муниципального округа от 17.09.2025 г. № 609 «О начале отопительного периода 2025 – 2026 годов».</w:t>
      </w:r>
    </w:p>
    <w:p w14:paraId="1405D2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-2" w:firstLine="680"/>
        <w:jc w:val="both"/>
      </w:pPr>
      <w:r>
        <w:t>4. Настоящее распоряжение подлежит размещению на официальном сайте Нязепетровского муниципального округа.</w:t>
      </w:r>
    </w:p>
    <w:p w14:paraId="0129D7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-2" w:firstLine="680"/>
        <w:jc w:val="both"/>
      </w:pPr>
      <w:r>
        <w:t>5. Контроль за выполнением настоящего распоряжения возложить на заместителя главы муниципального округа по жилищно-коммунальному хозяйству и строительству Волкову Т.Ю.</w:t>
      </w:r>
      <w:bookmarkStart w:id="0" w:name="_GoBack"/>
      <w:bookmarkEnd w:id="0"/>
    </w:p>
    <w:p w14:paraId="0CDF076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451"/>
      </w:pPr>
    </w:p>
    <w:p w14:paraId="632BB4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451"/>
      </w:pPr>
    </w:p>
    <w:p w14:paraId="1EB230B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451"/>
      </w:pPr>
    </w:p>
    <w:p w14:paraId="3D2CB65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tabs>
          <w:tab w:val="left" w:pos="660"/>
        </w:tabs>
        <w:spacing w:line="281" w:lineRule="exact"/>
        <w:ind w:right="451"/>
      </w:pPr>
      <w:r>
        <w:t>Глава Нязепетровского</w:t>
      </w:r>
    </w:p>
    <w:p w14:paraId="775CEC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solid" w:color="FFFFFF" w:fill="auto"/>
        <w:spacing w:line="281" w:lineRule="exact"/>
        <w:ind w:right="-2"/>
        <w:rPr>
          <w:b/>
          <w:sz w:val="22"/>
          <w:szCs w:val="22"/>
        </w:rPr>
      </w:pPr>
      <w:r>
        <w:t>муниципального округа                                                                                                С.А. Кравцов</w:t>
      </w:r>
    </w:p>
    <w:p w14:paraId="42D85AA1">
      <w:pPr>
        <w:jc w:val="right"/>
        <w:rPr>
          <w:sz w:val="22"/>
          <w:szCs w:val="22"/>
        </w:rPr>
      </w:pPr>
    </w:p>
    <w:p w14:paraId="0119BD6A">
      <w:pPr>
        <w:jc w:val="right"/>
        <w:rPr>
          <w:sz w:val="22"/>
          <w:szCs w:val="22"/>
        </w:rPr>
      </w:pPr>
    </w:p>
    <w:p w14:paraId="538446B3">
      <w:pPr>
        <w:jc w:val="right"/>
        <w:rPr>
          <w:sz w:val="22"/>
          <w:szCs w:val="22"/>
        </w:rPr>
      </w:pPr>
    </w:p>
    <w:p w14:paraId="14992DE7">
      <w:pPr>
        <w:jc w:val="right"/>
        <w:rPr>
          <w:sz w:val="22"/>
          <w:szCs w:val="22"/>
        </w:rPr>
      </w:pPr>
    </w:p>
    <w:p w14:paraId="5382B2EF">
      <w:pPr>
        <w:jc w:val="right"/>
        <w:rPr>
          <w:sz w:val="22"/>
          <w:szCs w:val="22"/>
        </w:rPr>
      </w:pPr>
    </w:p>
    <w:p w14:paraId="5817679E">
      <w:pPr>
        <w:jc w:val="right"/>
        <w:rPr>
          <w:sz w:val="22"/>
          <w:szCs w:val="22"/>
        </w:rPr>
      </w:pPr>
    </w:p>
    <w:p w14:paraId="14EF0EB7">
      <w:pPr>
        <w:jc w:val="right"/>
        <w:rPr>
          <w:sz w:val="22"/>
          <w:szCs w:val="22"/>
        </w:rPr>
      </w:pPr>
    </w:p>
    <w:p w14:paraId="32142EB0">
      <w:pPr>
        <w:jc w:val="right"/>
        <w:rPr>
          <w:sz w:val="22"/>
          <w:szCs w:val="22"/>
        </w:rPr>
      </w:pPr>
    </w:p>
    <w:p w14:paraId="07DFD58B">
      <w:pPr>
        <w:rPr>
          <w:sz w:val="20"/>
          <w:szCs w:val="20"/>
        </w:rPr>
      </w:pPr>
    </w:p>
    <w:sectPr>
      <w:endnotePr>
        <w:numFmt w:val="decimal"/>
      </w:endnotePr>
      <w:pgSz w:w="11906" w:h="16838"/>
      <w:pgMar w:top="709" w:right="851" w:bottom="709" w:left="141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0"/>
  <w:drawingGridHorizontalSpacing w:val="283"/>
  <w:drawingGridVerticalSpacing w:val="283"/>
  <w:characterSpacingControl w:val="doNotCompress"/>
  <w:endnotePr>
    <w:numFmt w:val="decimal"/>
  </w:endnotePr>
  <w:compat>
    <w:doNotUseHTMLParagraphAutoSpacing/>
    <w:compatSetting w:name="compatibilityMode" w:uri="http://schemas.microsoft.com/office/word" w:val="12"/>
  </w:compat>
  <w:rsids>
    <w:rsidRoot w:val="006E20DC"/>
    <w:rsid w:val="00061B6E"/>
    <w:rsid w:val="00082BCE"/>
    <w:rsid w:val="000C3AF7"/>
    <w:rsid w:val="001072DF"/>
    <w:rsid w:val="00166943"/>
    <w:rsid w:val="00176E94"/>
    <w:rsid w:val="00201025"/>
    <w:rsid w:val="00244991"/>
    <w:rsid w:val="002500CA"/>
    <w:rsid w:val="002E39DF"/>
    <w:rsid w:val="002E7EFA"/>
    <w:rsid w:val="003039F6"/>
    <w:rsid w:val="00352C34"/>
    <w:rsid w:val="00367D53"/>
    <w:rsid w:val="003D475A"/>
    <w:rsid w:val="00436490"/>
    <w:rsid w:val="004738BE"/>
    <w:rsid w:val="004744F1"/>
    <w:rsid w:val="004E698D"/>
    <w:rsid w:val="00573E25"/>
    <w:rsid w:val="00587DBE"/>
    <w:rsid w:val="005B3271"/>
    <w:rsid w:val="005C1985"/>
    <w:rsid w:val="005E7EF8"/>
    <w:rsid w:val="00656742"/>
    <w:rsid w:val="00676045"/>
    <w:rsid w:val="00684E65"/>
    <w:rsid w:val="006A12FC"/>
    <w:rsid w:val="006E20DC"/>
    <w:rsid w:val="00727D26"/>
    <w:rsid w:val="007A2698"/>
    <w:rsid w:val="007A5BCE"/>
    <w:rsid w:val="007B2499"/>
    <w:rsid w:val="007E36C8"/>
    <w:rsid w:val="007F7125"/>
    <w:rsid w:val="009154F2"/>
    <w:rsid w:val="009951EF"/>
    <w:rsid w:val="009B4964"/>
    <w:rsid w:val="009D604C"/>
    <w:rsid w:val="009F253A"/>
    <w:rsid w:val="00A7762C"/>
    <w:rsid w:val="00A96AF5"/>
    <w:rsid w:val="00B34F4E"/>
    <w:rsid w:val="00BA49D7"/>
    <w:rsid w:val="00BD7470"/>
    <w:rsid w:val="00C36767"/>
    <w:rsid w:val="00C50C5F"/>
    <w:rsid w:val="00C57E4C"/>
    <w:rsid w:val="00C854DC"/>
    <w:rsid w:val="00CA3D73"/>
    <w:rsid w:val="00CD347B"/>
    <w:rsid w:val="00D4347B"/>
    <w:rsid w:val="00E0637F"/>
    <w:rsid w:val="00E1466C"/>
    <w:rsid w:val="00E4406D"/>
    <w:rsid w:val="00E600A2"/>
    <w:rsid w:val="00E65E54"/>
    <w:rsid w:val="00EB0CDC"/>
    <w:rsid w:val="00F327B8"/>
    <w:rsid w:val="74A76B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ind w:left="6480"/>
      <w:jc w:val="both"/>
      <w:outlineLvl w:val="1"/>
    </w:pPr>
    <w:rPr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7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7">
    <w:name w:val="Текст выноски Знак"/>
    <w:basedOn w:val="4"/>
    <w:link w:val="6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279</Words>
  <Characters>2000</Characters>
  <Lines>22</Lines>
  <Paragraphs>6</Paragraphs>
  <TotalTime>284</TotalTime>
  <ScaleCrop>false</ScaleCrop>
  <LinksUpToDate>false</LinksUpToDate>
  <CharactersWithSpaces>3080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2024-05-06T04:09:00Z</dcterms:created>
  <dc:creator>Машбюро</dc:creator>
  <cp:lastModifiedBy>WPS_1784523208</cp:lastModifiedBy>
  <cp:lastPrinted>2025-05-07T03:43:00Z</cp:lastPrinted>
  <dcterms:modified xsi:type="dcterms:W3CDTF">2026-09-28T10:51:02Z</dcterms:modified>
  <dc:title>Глава Нязепетровского муниципального района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eyJoZGlkIjoiMzliYjBmYjhmMjQ1OWY1M2VlMTY1Njg0ZGFjMDZkZjAiLCJ1c2VySWQiOiI4MjQ2Mzc1ODE1ODMifQ==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3BCA76E09DEB4540806F06300081F198_12</vt:lpwstr>
  </property>
</Properties>
</file>