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4163C">
      <w:pPr>
        <w:tabs>
          <w:tab w:val="left" w:pos="4536"/>
          <w:tab w:val="center" w:pos="4818"/>
          <w:tab w:val="left" w:pos="8280"/>
          <w:tab w:val="right" w:pos="9637"/>
        </w:tabs>
        <w:rPr>
          <w:sz w:val="12"/>
          <w:lang w:eastAsia="ru-RU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1CE47E51">
      <w:pPr>
        <w:tabs>
          <w:tab w:val="left" w:pos="255"/>
          <w:tab w:val="center" w:pos="4818"/>
        </w:tabs>
        <w:suppressAutoHyphens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Администрация Нязепетровского муниципального округа</w:t>
      </w:r>
    </w:p>
    <w:p w14:paraId="099CB7F8">
      <w:pPr>
        <w:suppressAutoHyphens w:val="0"/>
        <w:jc w:val="center"/>
        <w:rPr>
          <w:b/>
          <w:sz w:val="32"/>
          <w:szCs w:val="32"/>
          <w:lang w:eastAsia="ru-RU"/>
        </w:rPr>
      </w:pPr>
    </w:p>
    <w:p w14:paraId="7F8E1CB7">
      <w:pPr>
        <w:suppressAutoHyphens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Челябинской области</w:t>
      </w:r>
    </w:p>
    <w:p w14:paraId="55139F81">
      <w:pPr>
        <w:suppressAutoHyphens w:val="0"/>
        <w:jc w:val="center"/>
        <w:rPr>
          <w:b/>
          <w:sz w:val="32"/>
          <w:szCs w:val="32"/>
          <w:lang w:eastAsia="ru-RU"/>
        </w:rPr>
      </w:pPr>
    </w:p>
    <w:p w14:paraId="1BE3E0DE">
      <w:pPr>
        <w:suppressAutoHyphens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П О С Т А Н О В Л Е Н И Е</w:t>
      </w:r>
    </w:p>
    <w:p w14:paraId="421740E4">
      <w:pPr>
        <w:pStyle w:val="3"/>
        <w:tabs>
          <w:tab w:val="left" w:pos="8280"/>
        </w:tabs>
        <w:ind w:left="0"/>
        <w:rPr>
          <w:szCs w:val="24"/>
        </w:rPr>
      </w:pPr>
      <w:r>
        <w:rPr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-90805</wp:posOffset>
                </wp:positionH>
                <wp:positionV relativeFrom="paragraph">
                  <wp:posOffset>26670</wp:posOffset>
                </wp:positionV>
                <wp:extent cx="6189980" cy="17780"/>
                <wp:effectExtent l="0" t="19050" r="1270" b="2032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1778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o:spt="20" style="position:absolute;left:0pt;margin-left:-7.15pt;margin-top:2.1pt;height:1.4pt;width:487.4pt;mso-position-horizontal-relative:margin;z-index:251659264;mso-width-relative:page;mso-height-relative:page;" filled="f" stroked="t" coordsize="21600,21600" o:gfxdata="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ww8GbWAAAABwEAAA8AAAAAAAAAAQAgAAAA&#10;IgAAAGRycy9kb3ducmV2LnhtbFBLAQIUABQAAAAIAIdO4kCK4KWgDQIAAN8DAAAOAAAAAAAAAAEA&#10;IAAAACUBAABkcnMvZTJvRG9jLnhtbFBLBQYAAAAABgAGAFkBAACk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4"/>
        </w:rPr>
        <w:t xml:space="preserve"> </w:t>
      </w:r>
    </w:p>
    <w:p w14:paraId="58738A42">
      <w:pPr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о</w:t>
      </w:r>
      <w:r>
        <w:rPr>
          <w:b/>
          <w:sz w:val="22"/>
          <w:szCs w:val="22"/>
        </w:rPr>
        <w:t xml:space="preserve">т 31.08.2026 г. № 1210 </w:t>
      </w:r>
    </w:p>
    <w:p w14:paraId="74B45A0E">
      <w:pPr>
        <w:rPr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  <w:r>
        <w:rPr>
          <w:sz w:val="22"/>
          <w:szCs w:val="22"/>
        </w:rPr>
        <w:t xml:space="preserve"> </w:t>
      </w:r>
    </w:p>
    <w:p w14:paraId="14EABBAD">
      <w:pPr>
        <w:rPr>
          <w:szCs w:val="24"/>
        </w:rPr>
      </w:pPr>
    </w:p>
    <w:tbl>
      <w:tblPr>
        <w:tblStyle w:val="8"/>
        <w:tblW w:w="0" w:type="auto"/>
        <w:tblInd w:w="4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</w:tblGrid>
      <w:tr w14:paraId="37528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678" w:type="dxa"/>
            <w:shd w:val="clear" w:color="auto" w:fill="auto"/>
          </w:tcPr>
          <w:p w14:paraId="4E45B79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 плане работы призывной комиссии по призыву в 2026 году граждан 1996 - 2008 годов рождения, не пребывающих в запасе и подлежащих призыву на военную службу</w:t>
            </w:r>
          </w:p>
          <w:p w14:paraId="6D8F879F">
            <w:pPr>
              <w:jc w:val="both"/>
              <w:rPr>
                <w:szCs w:val="24"/>
              </w:rPr>
            </w:pPr>
          </w:p>
        </w:tc>
      </w:tr>
    </w:tbl>
    <w:p w14:paraId="2FC4CC76">
      <w:pPr>
        <w:tabs>
          <w:tab w:val="left" w:pos="709"/>
        </w:tabs>
        <w:contextualSpacing/>
        <w:jc w:val="both"/>
        <w:rPr>
          <w:szCs w:val="24"/>
        </w:rPr>
      </w:pPr>
      <w:r>
        <w:rPr>
          <w:spacing w:val="-8"/>
          <w:szCs w:val="24"/>
        </w:rPr>
        <w:tab/>
      </w:r>
      <w:r>
        <w:rPr>
          <w:szCs w:val="24"/>
        </w:rPr>
        <w:t>В соответствии с Федеральным законом от 31 мая 1996 года № 61-ФЗ «Об обороне», Федеральным законом от 28 марта 1998 года № 53-ФЗ «О воинской обязанности и военной службе», постановлением Правительства Российской Федерации от 11 ноября 2006 года              № 633 «Об утвержде</w:t>
      </w:r>
      <w:bookmarkStart w:id="0" w:name="_GoBack"/>
      <w:r>
        <w:rPr>
          <w:szCs w:val="24"/>
        </w:rPr>
        <w:t>нии положения о призыве на военную службу граждан Российской Федерации», постанов</w:t>
      </w:r>
      <w:bookmarkEnd w:id="0"/>
      <w:r>
        <w:rPr>
          <w:szCs w:val="24"/>
        </w:rPr>
        <w:t xml:space="preserve">лением Правительства Российской Федерации от 04 июля 2013 года         № 565 «Об утверждении Положения о военно-врачебной экспертизе», в целях своевременного и качественного проведения призыва граждан на военную службу в 2026 году, администрация Нязепетровского муниципального округа </w:t>
      </w:r>
    </w:p>
    <w:p w14:paraId="1B8ED692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  <w:lang w:eastAsia="ru-RU"/>
        </w:rPr>
        <w:t>ПОСТАНОВЛЯЕТ:</w:t>
      </w:r>
      <w:r>
        <w:rPr>
          <w:szCs w:val="24"/>
        </w:rPr>
        <w:t xml:space="preserve">         </w:t>
      </w:r>
    </w:p>
    <w:p w14:paraId="2C03A302">
      <w:pPr>
        <w:suppressAutoHyphens w:val="0"/>
        <w:ind w:firstLine="708"/>
        <w:contextualSpacing/>
        <w:jc w:val="both"/>
        <w:rPr>
          <w:szCs w:val="24"/>
        </w:rPr>
      </w:pPr>
      <w:r>
        <w:rPr>
          <w:szCs w:val="24"/>
        </w:rPr>
        <w:t>1.  Оказать содействие Военному комиссариату города Верхний Уфалей и Нязепетровского района в проведении в 2026 году комиссии по призыву граждан 1996 - 2008 годов рождения, не пребывающих в запасе и подлежащих призыву на военную службу в Вооруженные Силы Российской Федерации, другие войска, воинские формирования и органы.</w:t>
      </w:r>
    </w:p>
    <w:p w14:paraId="31B6668A">
      <w:pPr>
        <w:ind w:firstLine="708"/>
        <w:contextualSpacing/>
        <w:rPr>
          <w:szCs w:val="24"/>
        </w:rPr>
      </w:pPr>
      <w:r>
        <w:rPr>
          <w:szCs w:val="24"/>
        </w:rPr>
        <w:t>2. Утвердить призывную комиссию в составе:</w:t>
      </w:r>
    </w:p>
    <w:tbl>
      <w:tblPr>
        <w:tblStyle w:val="8"/>
        <w:tblW w:w="9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7229"/>
      </w:tblGrid>
      <w:tr w14:paraId="1325B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8F2204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Кравцов С.А.              -</w:t>
            </w:r>
          </w:p>
          <w:p w14:paraId="0FA33502">
            <w:pPr>
              <w:contextualSpacing/>
              <w:rPr>
                <w:szCs w:val="24"/>
              </w:rPr>
            </w:pPr>
          </w:p>
        </w:tc>
        <w:tc>
          <w:tcPr>
            <w:tcW w:w="7229" w:type="dxa"/>
          </w:tcPr>
          <w:p w14:paraId="54CC1F57">
            <w:pPr>
              <w:contextualSpacing/>
              <w:rPr>
                <w:szCs w:val="24"/>
              </w:rPr>
            </w:pPr>
            <w:r>
              <w:rPr>
                <w:color w:val="000000"/>
                <w:spacing w:val="-12"/>
                <w:szCs w:val="24"/>
              </w:rPr>
              <w:t>глава Нязепетровского</w:t>
            </w:r>
            <w:r>
              <w:rPr>
                <w:szCs w:val="24"/>
              </w:rPr>
              <w:t xml:space="preserve"> муниципального округа, председатель призывной комиссии                                                                                                                                                                                </w:t>
            </w:r>
          </w:p>
        </w:tc>
      </w:tr>
      <w:tr w14:paraId="72EE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14803BB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Лаптев А.С.                 -</w:t>
            </w:r>
          </w:p>
        </w:tc>
        <w:tc>
          <w:tcPr>
            <w:tcW w:w="7229" w:type="dxa"/>
          </w:tcPr>
          <w:p w14:paraId="575C2C9C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 xml:space="preserve">военный комиссар </w:t>
            </w:r>
            <w:r>
              <w:rPr>
                <w:color w:val="000000"/>
                <w:szCs w:val="24"/>
              </w:rPr>
              <w:t xml:space="preserve">города Верхний Уфалей и Нязепетровского района челябинской области, заместитель председателя </w:t>
            </w:r>
            <w:r>
              <w:rPr>
                <w:szCs w:val="24"/>
              </w:rPr>
              <w:t>призывной комисси</w:t>
            </w:r>
            <w:r>
              <w:rPr>
                <w:color w:val="000000"/>
                <w:szCs w:val="24"/>
              </w:rPr>
              <w:t>и</w:t>
            </w:r>
          </w:p>
        </w:tc>
      </w:tr>
      <w:tr w14:paraId="6E315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590065F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Берсенева Т.А.            -</w:t>
            </w:r>
          </w:p>
        </w:tc>
        <w:tc>
          <w:tcPr>
            <w:tcW w:w="7229" w:type="dxa"/>
          </w:tcPr>
          <w:p w14:paraId="02F8F72B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начальник отдела дополнительного образования Управления образования администрации Нязепетровского муниципального округа Челябинской области.</w:t>
            </w:r>
          </w:p>
        </w:tc>
      </w:tr>
      <w:tr w14:paraId="37FA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177DE6E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Кононов А.А.             -</w:t>
            </w:r>
          </w:p>
          <w:p w14:paraId="68C35B46">
            <w:pPr>
              <w:widowControl w:val="0"/>
              <w:shd w:val="clear" w:color="auto" w:fill="FFFFFF"/>
              <w:tabs>
                <w:tab w:val="left" w:pos="850"/>
                <w:tab w:val="center" w:pos="4677"/>
                <w:tab w:val="left" w:pos="6048"/>
                <w:tab w:val="right" w:pos="9355"/>
              </w:tabs>
              <w:autoSpaceDE w:val="0"/>
              <w:autoSpaceDN w:val="0"/>
              <w:adjustRightInd w:val="0"/>
              <w:contextualSpacing/>
              <w:rPr>
                <w:szCs w:val="24"/>
              </w:rPr>
            </w:pPr>
          </w:p>
        </w:tc>
        <w:tc>
          <w:tcPr>
            <w:tcW w:w="7229" w:type="dxa"/>
          </w:tcPr>
          <w:p w14:paraId="5381BA73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атаман Станичного казачьего общества «Станица Нязепетровская» Оренбургского казачьего войска, представитель казачьего общества</w:t>
            </w:r>
          </w:p>
        </w:tc>
      </w:tr>
      <w:tr w14:paraId="2B4DC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F81CCCD">
            <w:pPr>
              <w:contextualSpacing/>
              <w:rPr>
                <w:b/>
                <w:szCs w:val="24"/>
              </w:rPr>
            </w:pPr>
            <w:r>
              <w:rPr>
                <w:szCs w:val="24"/>
              </w:rPr>
              <w:t>Лукоянова Н.Б.</w:t>
            </w:r>
            <w:r>
              <w:rPr>
                <w:b/>
                <w:szCs w:val="24"/>
              </w:rPr>
              <w:t xml:space="preserve">           -  </w:t>
            </w:r>
          </w:p>
          <w:p w14:paraId="58FBFC2B">
            <w:pPr>
              <w:contextualSpacing/>
              <w:rPr>
                <w:szCs w:val="24"/>
              </w:rPr>
            </w:pPr>
          </w:p>
        </w:tc>
        <w:tc>
          <w:tcPr>
            <w:tcW w:w="7229" w:type="dxa"/>
          </w:tcPr>
          <w:p w14:paraId="18395E84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директор областного казенного учреждения Центр занятости населения Нязепетровского муниципального района</w:t>
            </w:r>
          </w:p>
        </w:tc>
      </w:tr>
      <w:tr w14:paraId="256A3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8EBDDA9">
            <w:pPr>
              <w:widowControl w:val="0"/>
              <w:shd w:val="clear" w:color="auto" w:fill="FFFFFF"/>
              <w:tabs>
                <w:tab w:val="left" w:pos="850"/>
                <w:tab w:val="center" w:pos="4677"/>
                <w:tab w:val="left" w:pos="6048"/>
                <w:tab w:val="right" w:pos="9355"/>
              </w:tabs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>
              <w:rPr>
                <w:szCs w:val="24"/>
              </w:rPr>
              <w:t>Сокольских С.С.        -</w:t>
            </w:r>
          </w:p>
          <w:p w14:paraId="50F4E91B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</w:p>
        </w:tc>
        <w:tc>
          <w:tcPr>
            <w:tcW w:w="7229" w:type="dxa"/>
          </w:tcPr>
          <w:p w14:paraId="435A1C02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начальник группы по делам несовершеннолетних отдела участковых уполномоченных полиции и по делам несовершеннолетних Отделения Министерства внутренних дел Российской Федерации «Нязепетровское» Челябинской области, представитель Отделения МВД</w:t>
            </w:r>
          </w:p>
        </w:tc>
      </w:tr>
      <w:tr w14:paraId="16A2A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BC867AE">
            <w:pPr>
              <w:contextualSpacing/>
              <w:rPr>
                <w:b/>
                <w:szCs w:val="24"/>
              </w:rPr>
            </w:pPr>
            <w:r>
              <w:rPr>
                <w:szCs w:val="24"/>
              </w:rPr>
              <w:t xml:space="preserve">Снимщикова О. В.     </w:t>
            </w:r>
            <w:r>
              <w:rPr>
                <w:b/>
                <w:szCs w:val="24"/>
              </w:rPr>
              <w:t xml:space="preserve">-   </w:t>
            </w:r>
          </w:p>
          <w:p w14:paraId="2DC6C808">
            <w:pPr>
              <w:contextualSpacing/>
              <w:rPr>
                <w:b/>
                <w:szCs w:val="24"/>
              </w:rPr>
            </w:pPr>
          </w:p>
        </w:tc>
        <w:tc>
          <w:tcPr>
            <w:tcW w:w="7229" w:type="dxa"/>
          </w:tcPr>
          <w:p w14:paraId="37633724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spacing w:val="-4"/>
                <w:szCs w:val="24"/>
              </w:rPr>
              <w:t xml:space="preserve">врач-отоларинголог  ГБУЗ «Районная больница г. Нязепетровск», </w:t>
            </w:r>
            <w:r>
              <w:rPr>
                <w:color w:val="000000"/>
                <w:spacing w:val="-4"/>
                <w:szCs w:val="24"/>
              </w:rPr>
              <w:t>врач, руководящий работой по медицинскому освидетельствованию граждан подлежащих призыву на военную службу</w:t>
            </w:r>
          </w:p>
        </w:tc>
      </w:tr>
      <w:tr w14:paraId="0732D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E6A106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Тарасова Е.А.             -      </w:t>
            </w:r>
          </w:p>
          <w:p w14:paraId="4431E9A8">
            <w:pPr>
              <w:contextualSpacing/>
              <w:rPr>
                <w:b/>
                <w:szCs w:val="24"/>
              </w:rPr>
            </w:pPr>
          </w:p>
        </w:tc>
        <w:tc>
          <w:tcPr>
            <w:tcW w:w="7229" w:type="dxa"/>
          </w:tcPr>
          <w:p w14:paraId="535D4DD9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pacing w:val="-4"/>
                <w:szCs w:val="24"/>
              </w:rPr>
              <w:t>медицинская сестра военного комиссариата города Верхний Уфалей и Нязепетровского района Челябинской области, секретарь призывной комиссии</w:t>
            </w:r>
          </w:p>
        </w:tc>
      </w:tr>
    </w:tbl>
    <w:p w14:paraId="5499A53F">
      <w:pPr>
        <w:ind w:firstLine="708"/>
        <w:contextualSpacing/>
        <w:jc w:val="both"/>
        <w:rPr>
          <w:szCs w:val="24"/>
        </w:rPr>
      </w:pPr>
      <w:r>
        <w:rPr>
          <w:szCs w:val="24"/>
        </w:rPr>
        <w:t>3. Утвердить резервный состав призывной комиссии в составе:</w:t>
      </w:r>
    </w:p>
    <w:tbl>
      <w:tblPr>
        <w:tblStyle w:val="8"/>
        <w:tblW w:w="9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7194"/>
      </w:tblGrid>
      <w:tr w14:paraId="602B1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</w:tcPr>
          <w:p w14:paraId="695FAB28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Лукоянов Г.В.             -       </w:t>
            </w:r>
          </w:p>
        </w:tc>
        <w:tc>
          <w:tcPr>
            <w:tcW w:w="7194" w:type="dxa"/>
          </w:tcPr>
          <w:p w14:paraId="4793F15F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pacing w:val="-12"/>
                <w:szCs w:val="24"/>
              </w:rPr>
              <w:t>заместитель главы муниципального округа по экономике и внутренней политике, председатель призывной комиссии</w:t>
            </w:r>
          </w:p>
        </w:tc>
      </w:tr>
      <w:tr w14:paraId="1A87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</w:tcPr>
          <w:p w14:paraId="4051823D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Ткаченко В.Н.             -</w:t>
            </w:r>
          </w:p>
          <w:p w14:paraId="0BFCE825">
            <w:pPr>
              <w:contextualSpacing/>
              <w:rPr>
                <w:szCs w:val="24"/>
              </w:rPr>
            </w:pPr>
          </w:p>
          <w:p w14:paraId="0E29D83C">
            <w:pPr>
              <w:contextualSpacing/>
              <w:rPr>
                <w:szCs w:val="24"/>
              </w:rPr>
            </w:pPr>
          </w:p>
          <w:p w14:paraId="4A918197">
            <w:pPr>
              <w:contextualSpacing/>
              <w:rPr>
                <w:szCs w:val="24"/>
              </w:rPr>
            </w:pPr>
          </w:p>
          <w:p w14:paraId="6732027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Бабина Л.Р.                  -               </w:t>
            </w:r>
          </w:p>
        </w:tc>
        <w:tc>
          <w:tcPr>
            <w:tcW w:w="7194" w:type="dxa"/>
          </w:tcPr>
          <w:p w14:paraId="5E7A5A11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spacing w:val="1"/>
                <w:szCs w:val="24"/>
              </w:rPr>
            </w:pPr>
            <w:r>
              <w:rPr>
                <w:spacing w:val="-12"/>
                <w:szCs w:val="24"/>
              </w:rPr>
              <w:t xml:space="preserve">старший помощник военного комиссара (по учету и комплектованию мобилизационными людскими и транспортными ресурсами) военного комиссариата города Верхний Уфалей и Нязепетровского района, </w:t>
            </w:r>
            <w:r>
              <w:rPr>
                <w:spacing w:val="1"/>
                <w:szCs w:val="24"/>
              </w:rPr>
              <w:t>заместитель председателя призывной комиссии</w:t>
            </w:r>
          </w:p>
          <w:p w14:paraId="01202811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spacing w:val="-12"/>
                <w:szCs w:val="24"/>
              </w:rPr>
            </w:pPr>
            <w:r>
              <w:rPr>
                <w:szCs w:val="24"/>
              </w:rPr>
              <w:t>начальник отдела дошкольного образования Управления образования администрации Нязепетровского муниципального округа</w:t>
            </w:r>
          </w:p>
        </w:tc>
      </w:tr>
      <w:tr w14:paraId="539C5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</w:tcPr>
          <w:p w14:paraId="06626518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Барыкина Л.Б.             -</w:t>
            </w:r>
          </w:p>
        </w:tc>
        <w:tc>
          <w:tcPr>
            <w:tcW w:w="7194" w:type="dxa"/>
          </w:tcPr>
          <w:p w14:paraId="0E2789CD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spacing w:val="-12"/>
                <w:szCs w:val="24"/>
              </w:rPr>
            </w:pPr>
            <w:r>
              <w:rPr>
                <w:color w:val="000000"/>
                <w:szCs w:val="24"/>
              </w:rPr>
              <w:t>заместитель директора областного казенного учреждения Центр занятости населения Нязепетровского муниципального района</w:t>
            </w:r>
          </w:p>
        </w:tc>
      </w:tr>
      <w:tr w14:paraId="1861D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</w:tcPr>
          <w:p w14:paraId="053D39B1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Мазеин Д.А.                -</w:t>
            </w:r>
          </w:p>
        </w:tc>
        <w:tc>
          <w:tcPr>
            <w:tcW w:w="7194" w:type="dxa"/>
          </w:tcPr>
          <w:p w14:paraId="6A700AB3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заместитель начальника Отделения Министерства внутренних дел Российской Федерации «Нязепетровское» Челябинской области – руководитель группы по работе с личным составом, представитель Отделения МВД</w:t>
            </w:r>
          </w:p>
        </w:tc>
      </w:tr>
      <w:tr w14:paraId="73459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587" w:type="dxa"/>
          </w:tcPr>
          <w:p w14:paraId="14115A53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Миндибаева А.Р.        -</w:t>
            </w:r>
          </w:p>
          <w:p w14:paraId="6C4B6D30">
            <w:pPr>
              <w:contextualSpacing/>
              <w:rPr>
                <w:szCs w:val="24"/>
              </w:rPr>
            </w:pPr>
          </w:p>
          <w:p w14:paraId="2B985A33">
            <w:pPr>
              <w:contextualSpacing/>
              <w:rPr>
                <w:szCs w:val="24"/>
              </w:rPr>
            </w:pPr>
          </w:p>
        </w:tc>
        <w:tc>
          <w:tcPr>
            <w:tcW w:w="7194" w:type="dxa"/>
          </w:tcPr>
          <w:p w14:paraId="515F0E73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фельдшер государственного бюджетного учреждения здравоохранения «Районная больница г. Нязепетровск», секретарь призывной комиссии</w:t>
            </w:r>
          </w:p>
        </w:tc>
      </w:tr>
      <w:tr w14:paraId="235ED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</w:tcPr>
          <w:p w14:paraId="47717CED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Колташева М.Н.          -</w:t>
            </w:r>
          </w:p>
        </w:tc>
        <w:tc>
          <w:tcPr>
            <w:tcW w:w="7194" w:type="dxa"/>
          </w:tcPr>
          <w:p w14:paraId="3933F118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color w:val="000000"/>
                <w:szCs w:val="24"/>
                <w:lang w:eastAsia="zh-CN"/>
              </w:rPr>
              <w:t>врач-стоматолог, заведующая поликлиникой ГБУЗ «Районная больница г. Нязепетровск»</w:t>
            </w:r>
            <w:r>
              <w:rPr>
                <w:spacing w:val="-4"/>
                <w:szCs w:val="24"/>
              </w:rPr>
              <w:t xml:space="preserve">, </w:t>
            </w:r>
            <w:r>
              <w:rPr>
                <w:color w:val="000000"/>
                <w:spacing w:val="-4"/>
                <w:szCs w:val="24"/>
              </w:rPr>
              <w:t>врач, руководящий работой по медицинскому освидетельствованию граждан подлежащих призыву на военную службу</w:t>
            </w:r>
          </w:p>
        </w:tc>
      </w:tr>
      <w:tr w14:paraId="0FA32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7" w:type="dxa"/>
          </w:tcPr>
          <w:p w14:paraId="5BA3FF0C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Стругов Г.М.               -</w:t>
            </w:r>
          </w:p>
        </w:tc>
        <w:tc>
          <w:tcPr>
            <w:tcW w:w="7194" w:type="dxa"/>
          </w:tcPr>
          <w:p w14:paraId="621A78D7">
            <w:pPr>
              <w:tabs>
                <w:tab w:val="left" w:pos="850"/>
                <w:tab w:val="center" w:pos="4677"/>
                <w:tab w:val="left" w:pos="6048"/>
                <w:tab w:val="right" w:pos="9355"/>
              </w:tabs>
              <w:contextualSpacing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почетный атаман Станичного казачьего общества «Станица Нязепетровская» Оренбургского казачьего войска, представитель казачьего общества</w:t>
            </w:r>
          </w:p>
        </w:tc>
      </w:tr>
    </w:tbl>
    <w:p w14:paraId="21AB0C0E">
      <w:pPr>
        <w:shd w:val="clear" w:color="auto" w:fill="FFFFFF"/>
        <w:tabs>
          <w:tab w:val="left" w:pos="709"/>
        </w:tabs>
        <w:contextualSpacing/>
        <w:jc w:val="both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szCs w:val="24"/>
        </w:rPr>
        <w:tab/>
      </w:r>
      <w:r>
        <w:rPr>
          <w:szCs w:val="24"/>
        </w:rPr>
        <w:t xml:space="preserve">4. Работу призывной комиссии проводить с 9-00 часов 08,09,10 апреля 2026 года и 08,09,12 октября 2026 года. 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Заседание призывной комиссии проводить в здании призывного пункта, находящегося по адресу: г. Нязепетровск, ул. Свердлова д. 1.</w:t>
      </w:r>
    </w:p>
    <w:p w14:paraId="52039641">
      <w:pPr>
        <w:shd w:val="clear" w:color="auto" w:fill="FFFFFF"/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>5. Главному врачу ГБУЗ «Районная больница г. Нязепетровск» Степановой Н.Н и главному врачу ГБУЗ «Городская больница г. Верхний Уфалей» Поповой Е.В.:</w:t>
      </w:r>
    </w:p>
    <w:p w14:paraId="2FFE9FA6">
      <w:pPr>
        <w:shd w:val="clear" w:color="auto" w:fill="FFFFFF"/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>1) для проведения медицинского освидетельствования призывников к 9-00 часам 08,09,10 апреля 2026 года и 08,09,12 октября 2026 года, направить на призывной пункт врачей – специалистов:</w:t>
      </w:r>
    </w:p>
    <w:p w14:paraId="263D5D56">
      <w:pPr>
        <w:contextualSpacing/>
        <w:rPr>
          <w:szCs w:val="24"/>
        </w:rPr>
      </w:pPr>
      <w:r>
        <w:rPr>
          <w:szCs w:val="24"/>
        </w:rPr>
        <w:t xml:space="preserve"> основной персональный состав врачей-специалистов:</w:t>
      </w:r>
      <w:r>
        <w:rPr>
          <w:szCs w:val="24"/>
        </w:rPr>
        <w:tab/>
      </w: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536"/>
      </w:tblGrid>
      <w:tr w14:paraId="3C3B6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4BA30B5A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Кривоусова А.В.</w:t>
            </w:r>
          </w:p>
        </w:tc>
        <w:tc>
          <w:tcPr>
            <w:tcW w:w="4536" w:type="dxa"/>
          </w:tcPr>
          <w:p w14:paraId="1B047F6E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терапевт</w:t>
            </w:r>
          </w:p>
        </w:tc>
      </w:tr>
      <w:tr w14:paraId="05507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37064A3C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Колташева М.Н.</w:t>
            </w:r>
          </w:p>
        </w:tc>
        <w:tc>
          <w:tcPr>
            <w:tcW w:w="4536" w:type="dxa"/>
          </w:tcPr>
          <w:p w14:paraId="443894AC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стоматолог</w:t>
            </w:r>
          </w:p>
        </w:tc>
      </w:tr>
      <w:tr w14:paraId="1474E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289E7452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Гуляева С.И.</w:t>
            </w:r>
          </w:p>
        </w:tc>
        <w:tc>
          <w:tcPr>
            <w:tcW w:w="4536" w:type="dxa"/>
          </w:tcPr>
          <w:p w14:paraId="3883CD9E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невролог</w:t>
            </w:r>
          </w:p>
        </w:tc>
      </w:tr>
      <w:tr w14:paraId="3EB87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7C0963DD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Постникова Н.В.</w:t>
            </w:r>
          </w:p>
        </w:tc>
        <w:tc>
          <w:tcPr>
            <w:tcW w:w="4536" w:type="dxa"/>
          </w:tcPr>
          <w:p w14:paraId="61C461DD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офтальмолог</w:t>
            </w:r>
          </w:p>
        </w:tc>
      </w:tr>
      <w:tr w14:paraId="35474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290DFF4D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Снимщикова О.В.</w:t>
            </w:r>
          </w:p>
        </w:tc>
        <w:tc>
          <w:tcPr>
            <w:tcW w:w="4536" w:type="dxa"/>
          </w:tcPr>
          <w:p w14:paraId="1DAEC349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отоларинголог</w:t>
            </w:r>
          </w:p>
        </w:tc>
      </w:tr>
      <w:tr w14:paraId="4CBAB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3B34ACC4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Манянин А.В.</w:t>
            </w:r>
          </w:p>
        </w:tc>
        <w:tc>
          <w:tcPr>
            <w:tcW w:w="4536" w:type="dxa"/>
          </w:tcPr>
          <w:p w14:paraId="0BC2B29B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хирург</w:t>
            </w:r>
          </w:p>
        </w:tc>
      </w:tr>
      <w:tr w14:paraId="4D53C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0655B870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Вильданова Н.В.</w:t>
            </w:r>
          </w:p>
          <w:p w14:paraId="4CBB598D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Осолодкова И.В</w:t>
            </w:r>
          </w:p>
        </w:tc>
        <w:tc>
          <w:tcPr>
            <w:tcW w:w="4536" w:type="dxa"/>
          </w:tcPr>
          <w:p w14:paraId="4CA5CF34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 дерматовенеролог</w:t>
            </w:r>
          </w:p>
          <w:p w14:paraId="146A0D27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врач психиатр – нарколог</w:t>
            </w:r>
          </w:p>
        </w:tc>
      </w:tr>
    </w:tbl>
    <w:p w14:paraId="13308B88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14:paraId="75CCA7CE">
      <w:pPr>
        <w:autoSpaceDE w:val="0"/>
        <w:autoSpaceDN w:val="0"/>
        <w:adjustRightInd w:val="0"/>
        <w:contextualSpacing/>
        <w:jc w:val="both"/>
        <w:rPr>
          <w:szCs w:val="24"/>
        </w:rPr>
      </w:pPr>
      <w:r>
        <w:rPr>
          <w:szCs w:val="24"/>
        </w:rPr>
        <w:t>резервный состав врачей-специалистов:</w:t>
      </w:r>
    </w:p>
    <w:tbl>
      <w:tblPr>
        <w:tblStyle w:val="8"/>
        <w:tblW w:w="9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8"/>
        <w:gridCol w:w="4593"/>
      </w:tblGrid>
      <w:tr w14:paraId="1796A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188" w:type="dxa"/>
          </w:tcPr>
          <w:p w14:paraId="68DD282A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Фаттахова А.Ф.</w:t>
            </w:r>
          </w:p>
        </w:tc>
        <w:tc>
          <w:tcPr>
            <w:tcW w:w="4593" w:type="dxa"/>
          </w:tcPr>
          <w:p w14:paraId="5E57F76C">
            <w:pPr>
              <w:tabs>
                <w:tab w:val="left" w:pos="912"/>
                <w:tab w:val="center" w:pos="4677"/>
                <w:tab w:val="right" w:pos="9355"/>
              </w:tabs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врач терапевт</w:t>
            </w:r>
          </w:p>
        </w:tc>
      </w:tr>
    </w:tbl>
    <w:p w14:paraId="7FF652F9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14:paraId="64D8D204">
      <w:pPr>
        <w:autoSpaceDE w:val="0"/>
        <w:autoSpaceDN w:val="0"/>
        <w:adjustRightInd w:val="0"/>
        <w:contextualSpacing/>
        <w:jc w:val="both"/>
        <w:rPr>
          <w:szCs w:val="24"/>
        </w:rPr>
      </w:pPr>
      <w:r>
        <w:rPr>
          <w:szCs w:val="24"/>
        </w:rPr>
        <w:t>а также средний медицинский персонал для работы с врачами-специалистами: медицинская сестра – 4 человека;</w:t>
      </w:r>
    </w:p>
    <w:p w14:paraId="60B31ADA">
      <w:pPr>
        <w:autoSpaceDE w:val="0"/>
        <w:autoSpaceDN w:val="0"/>
        <w:adjustRightInd w:val="0"/>
        <w:ind w:firstLine="708"/>
        <w:contextualSpacing/>
        <w:jc w:val="both"/>
        <w:rPr>
          <w:szCs w:val="24"/>
        </w:rPr>
      </w:pPr>
      <w:r>
        <w:rPr>
          <w:szCs w:val="24"/>
        </w:rPr>
        <w:t>2) медицинский персонал, привлекаемый на период проведения медицинского освидетельствования призывников, от основной работы освободить;</w:t>
      </w:r>
    </w:p>
    <w:p w14:paraId="6E5E1352">
      <w:pPr>
        <w:autoSpaceDE w:val="0"/>
        <w:autoSpaceDN w:val="0"/>
        <w:adjustRightInd w:val="0"/>
        <w:ind w:left="708" w:firstLine="1"/>
        <w:contextualSpacing/>
        <w:jc w:val="both"/>
        <w:rPr>
          <w:szCs w:val="24"/>
        </w:rPr>
      </w:pPr>
      <w:r>
        <w:rPr>
          <w:szCs w:val="24"/>
        </w:rPr>
        <w:t>3) обеспечить врачебные кабинеты призывного пункта необходимыми медицинскими инструментами и имуществом;</w:t>
      </w:r>
    </w:p>
    <w:p w14:paraId="289D5C4E">
      <w:pPr>
        <w:tabs>
          <w:tab w:val="left" w:pos="709"/>
        </w:tabs>
        <w:ind w:firstLine="709"/>
        <w:contextualSpacing/>
        <w:jc w:val="both"/>
        <w:rPr>
          <w:szCs w:val="24"/>
        </w:rPr>
      </w:pPr>
      <w:r>
        <w:rPr>
          <w:szCs w:val="24"/>
        </w:rPr>
        <w:t>4) обеспечить по заявке председателя ВВК на время призыва граждан на военную службу необходимое количество койко-мест для стационарного обследования и лечения юношей, направляемых призывной комиссией;</w:t>
      </w:r>
    </w:p>
    <w:p w14:paraId="2F268A08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>5) обязать предоставить до 08 октября 2026 года в Военный комиссариат г. Верхний Уфалей и Нязепетровского района карты амбулаторных больных с вкладными листами к ним на юношей 1996-2008 годов рождения, а также списки лиц, состоящих на учете по поводу: трахомы, туберкулеза, нервно-психических, кожно- венерических, инфекционных заболеваний;</w:t>
      </w:r>
    </w:p>
    <w:p w14:paraId="7E4C0B6F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>6) взять под особый контроль организацию лечебно- оздоровительной работы с гражданами, подлежащими призыву в Вооруженные силы РФ, с целью их излечения к началу отправок на военную службу;</w:t>
      </w:r>
    </w:p>
    <w:p w14:paraId="5C0AD791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>7) организовать стационарное обследование призывников в ГБУЗ «Районная больница г. Нязепетровск»;</w:t>
      </w:r>
    </w:p>
    <w:p w14:paraId="4E5C0F51">
      <w:pPr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>8) призывников, нуждающихся в консультации областных врачей -     специалистов, решением призывной комиссии направлять в лечебно - профилактические учреждения г. Челябинска:</w:t>
      </w:r>
    </w:p>
    <w:p w14:paraId="6CB9B959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szCs w:val="24"/>
        </w:rPr>
      </w:pPr>
      <w:r>
        <w:rPr>
          <w:color w:val="000000"/>
          <w:szCs w:val="24"/>
        </w:rPr>
        <w:t>- областная клиническая больница № 1;</w:t>
      </w:r>
    </w:p>
    <w:p w14:paraId="72D0A3EA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color w:val="000000"/>
          <w:szCs w:val="24"/>
        </w:rPr>
        <w:t>- областная клиническая психоневрологическая больница № 1;</w:t>
      </w:r>
    </w:p>
    <w:p w14:paraId="555BACFF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color w:val="000000"/>
          <w:szCs w:val="24"/>
        </w:rPr>
        <w:t>- областной наркологический диспансер;</w:t>
      </w:r>
    </w:p>
    <w:p w14:paraId="46DE00E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- областной кожно-венерологический диспансер;</w:t>
      </w:r>
    </w:p>
    <w:p w14:paraId="28DD4FD4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- областной кардиодиспансер.</w:t>
      </w:r>
    </w:p>
    <w:p w14:paraId="317B5DA0">
      <w:pPr>
        <w:shd w:val="clear" w:color="auto" w:fill="FFFFFF"/>
        <w:tabs>
          <w:tab w:val="left" w:pos="709"/>
        </w:tabs>
        <w:contextualSpacing/>
        <w:jc w:val="both"/>
        <w:rPr>
          <w:szCs w:val="24"/>
          <w:lang w:eastAsia="ru-RU"/>
        </w:rPr>
      </w:pPr>
      <w:r>
        <w:rPr>
          <w:szCs w:val="24"/>
        </w:rPr>
        <w:tab/>
      </w:r>
      <w:r>
        <w:rPr>
          <w:szCs w:val="24"/>
        </w:rPr>
        <w:t>6</w:t>
      </w:r>
      <w:r>
        <w:rPr>
          <w:szCs w:val="24"/>
          <w:lang w:eastAsia="ru-RU"/>
        </w:rPr>
        <w:t xml:space="preserve">. Начальнику </w:t>
      </w:r>
      <w:r>
        <w:rPr>
          <w:color w:val="000000"/>
          <w:szCs w:val="24"/>
        </w:rPr>
        <w:t>Отделения Министерства внутренних дел Российской Федерации «Нязепетровское» Челябинской области</w:t>
      </w:r>
      <w:r>
        <w:rPr>
          <w:szCs w:val="24"/>
          <w:lang w:eastAsia="ru-RU"/>
        </w:rPr>
        <w:t xml:space="preserve"> Брагину М.Н. рекомендовать:</w:t>
      </w:r>
    </w:p>
    <w:p w14:paraId="57CA42B9">
      <w:pPr>
        <w:suppressAutoHyphens w:val="0"/>
        <w:ind w:firstLine="708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1) по запросу Военного комиссариата г. Верхний Уфалей и Нязепетровского района организовать розыск лиц, уклоняющихся от явки на призывную комиссию, медицинского освидетельствования и отправки на военную службу, доставлять данную категорию граждан на заседание призывной комиссии;</w:t>
      </w:r>
    </w:p>
    <w:p w14:paraId="137DAAA7">
      <w:pPr>
        <w:suppressAutoHyphens w:val="0"/>
        <w:ind w:firstLine="708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2) обеспечить поддержание правопорядка на период отправок призывников в войска;</w:t>
      </w:r>
    </w:p>
    <w:p w14:paraId="11FA3CFD">
      <w:pPr>
        <w:shd w:val="clear" w:color="auto" w:fill="FFFFFF"/>
        <w:tabs>
          <w:tab w:val="left" w:pos="709"/>
        </w:tabs>
        <w:suppressAutoHyphens w:val="0"/>
        <w:contextualSpacing/>
        <w:jc w:val="both"/>
        <w:rPr>
          <w:color w:val="FF0000"/>
          <w:szCs w:val="24"/>
          <w:lang w:eastAsia="ru-RU"/>
        </w:rPr>
      </w:pPr>
      <w:r>
        <w:rPr>
          <w:szCs w:val="24"/>
          <w:lang w:eastAsia="ru-RU"/>
        </w:rPr>
        <w:tab/>
      </w:r>
      <w:r>
        <w:rPr>
          <w:szCs w:val="24"/>
          <w:lang w:eastAsia="ru-RU"/>
        </w:rPr>
        <w:t xml:space="preserve">3) в период </w:t>
      </w:r>
      <w:r>
        <w:rPr>
          <w:szCs w:val="24"/>
        </w:rPr>
        <w:t xml:space="preserve">08,09,10 апреля 2026 года и 8,9,12 октября 2026 года </w:t>
      </w:r>
      <w:r>
        <w:rPr>
          <w:szCs w:val="24"/>
          <w:lang w:eastAsia="ru-RU"/>
        </w:rPr>
        <w:t xml:space="preserve">силами участковых инспекторов </w:t>
      </w:r>
      <w:r>
        <w:rPr>
          <w:color w:val="000000"/>
          <w:szCs w:val="24"/>
        </w:rPr>
        <w:t>Отделения Министерства внутренних дел Российской Федерации «Нязепетровское» Челябинской области</w:t>
      </w:r>
      <w:r>
        <w:rPr>
          <w:szCs w:val="24"/>
          <w:lang w:eastAsia="ru-RU"/>
        </w:rPr>
        <w:t xml:space="preserve"> организовать проверку режима пребывания граждан на территории округа с целью выявления лиц призывного возраста, временно пребывающих на территории Нязепетровского округа.</w:t>
      </w:r>
    </w:p>
    <w:p w14:paraId="460128A9">
      <w:pPr>
        <w:suppressAutoHyphens w:val="0"/>
        <w:ind w:firstLine="708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>7. Руководителям предприятий, учреждений и организаций всех форм собственности, обеспечить своевременную явку на призывную комиссию граждан 1996-2008 годов рождения и оформление необходимых документов, указанных в повестках.</w:t>
      </w:r>
    </w:p>
    <w:p w14:paraId="76C88E5B">
      <w:pPr>
        <w:shd w:val="clear" w:color="auto" w:fill="FFFFFF"/>
        <w:suppressAutoHyphens w:val="0"/>
        <w:autoSpaceDE w:val="0"/>
        <w:autoSpaceDN w:val="0"/>
        <w:adjustRightInd w:val="0"/>
        <w:ind w:firstLine="708"/>
        <w:contextualSpacing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 8. Финансирование мероприятий, связанных с призывом граждан на военную службу и исполнением Федерального Закона «О воинской обязанности и военной службе» производить на основании Постановления Правительства Российской Федерации от 1 декабря 2004 г. № 704 «О порядке компенсации расходов, понесённых организациями и гражданами Российской Федерации в связи с реализацией Федерального закона «О воинской обязанности и военной службе» за счет средств федерального бюджета.</w:t>
      </w:r>
    </w:p>
    <w:p w14:paraId="2617A0E8">
      <w:pPr>
        <w:ind w:firstLine="708"/>
        <w:jc w:val="both"/>
        <w:rPr>
          <w:szCs w:val="24"/>
          <w:lang w:eastAsia="ru-RU"/>
        </w:rPr>
      </w:pPr>
      <w:r>
        <w:rPr>
          <w:color w:val="000000"/>
          <w:szCs w:val="24"/>
          <w:lang w:eastAsia="ru-RU"/>
        </w:rPr>
        <w:t>9. Признать утратившим силу постановление администрации Нязепетровского муниципального округа от 07.04.2026 г. № 389 «</w:t>
      </w:r>
      <w:r>
        <w:rPr>
          <w:szCs w:val="24"/>
        </w:rPr>
        <w:t>О плане работы призывной комиссии по призыву в 2026 году граждан 1996 - 2008 годов рождения, не пребывающих в запасе и подлежащих призыву на военную службу»</w:t>
      </w:r>
    </w:p>
    <w:p w14:paraId="06259971">
      <w:pPr>
        <w:shd w:val="clear" w:color="auto" w:fill="FFFFFF"/>
        <w:suppressAutoHyphens w:val="0"/>
        <w:autoSpaceDE w:val="0"/>
        <w:autoSpaceDN w:val="0"/>
        <w:adjustRightInd w:val="0"/>
        <w:ind w:firstLine="708"/>
        <w:contextualSpacing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10. Настоящее постановление подлежит размещению на официальном сайте Нязепетровского муниципального округа. </w:t>
      </w:r>
    </w:p>
    <w:p w14:paraId="78D6045B">
      <w:pPr>
        <w:shd w:val="clear" w:color="auto" w:fill="FFFFFF"/>
        <w:suppressAutoHyphens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11. Контроль за выполнением настоящего постановления возложить на заместителя главы муниципального округа по экономике и внутренней политике Лукоянова Г.В. и военного комиссара города Верхний</w:t>
      </w:r>
      <w:r>
        <w:rPr>
          <w:szCs w:val="24"/>
          <w:lang w:eastAsia="ru-RU"/>
        </w:rPr>
        <w:t xml:space="preserve"> </w:t>
      </w:r>
      <w:r>
        <w:rPr>
          <w:color w:val="000000"/>
          <w:szCs w:val="24"/>
          <w:lang w:eastAsia="ru-RU"/>
        </w:rPr>
        <w:t>Уфалей и Нязепетровского района Лаптева А.С.</w:t>
      </w:r>
    </w:p>
    <w:p w14:paraId="549AE35E">
      <w:pPr>
        <w:suppressAutoHyphens w:val="0"/>
        <w:ind w:left="360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  </w:t>
      </w:r>
      <w:r>
        <w:rPr>
          <w:szCs w:val="24"/>
          <w:lang w:eastAsia="ru-RU"/>
        </w:rPr>
        <w:tab/>
      </w:r>
      <w:r>
        <w:rPr>
          <w:szCs w:val="24"/>
          <w:lang w:eastAsia="ru-RU"/>
        </w:rPr>
        <w:t>12. Настоящее постановление вступает в силу со дня его подписания.</w:t>
      </w:r>
    </w:p>
    <w:p w14:paraId="48D1F308">
      <w:pPr>
        <w:shd w:val="clear" w:color="auto" w:fill="FFFFFF"/>
        <w:tabs>
          <w:tab w:val="left" w:pos="912"/>
        </w:tabs>
        <w:contextualSpacing/>
        <w:jc w:val="both"/>
        <w:rPr>
          <w:szCs w:val="24"/>
        </w:rPr>
      </w:pPr>
    </w:p>
    <w:p w14:paraId="35466976">
      <w:pPr>
        <w:jc w:val="both"/>
        <w:rPr>
          <w:szCs w:val="24"/>
        </w:rPr>
      </w:pPr>
    </w:p>
    <w:p w14:paraId="1FAFB136">
      <w:pPr>
        <w:jc w:val="both"/>
        <w:rPr>
          <w:szCs w:val="24"/>
        </w:rPr>
      </w:pPr>
    </w:p>
    <w:p w14:paraId="059BA4E1">
      <w:pPr>
        <w:jc w:val="both"/>
        <w:rPr>
          <w:szCs w:val="24"/>
        </w:rPr>
      </w:pPr>
      <w:r>
        <w:rPr>
          <w:szCs w:val="24"/>
        </w:rPr>
        <w:t xml:space="preserve">Глава Нязепетровского </w:t>
      </w:r>
    </w:p>
    <w:p w14:paraId="5046F672">
      <w:pPr>
        <w:jc w:val="both"/>
        <w:rPr>
          <w:szCs w:val="24"/>
        </w:rPr>
      </w:pPr>
      <w:r>
        <w:rPr>
          <w:szCs w:val="24"/>
        </w:rPr>
        <w:t>муниципального округа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                                                                        С.А. Кравцов</w:t>
      </w:r>
    </w:p>
    <w:p w14:paraId="0763B742">
      <w:pPr>
        <w:jc w:val="both"/>
        <w:rPr>
          <w:szCs w:val="24"/>
          <w:lang w:eastAsia="ru-RU"/>
        </w:rPr>
      </w:pPr>
    </w:p>
    <w:p w14:paraId="7FEDC166">
      <w:pPr>
        <w:jc w:val="both"/>
        <w:rPr>
          <w:szCs w:val="24"/>
          <w:lang w:eastAsia="ru-RU"/>
        </w:rPr>
      </w:pPr>
    </w:p>
    <w:p w14:paraId="0E785197">
      <w:pPr>
        <w:jc w:val="both"/>
        <w:rPr>
          <w:szCs w:val="24"/>
          <w:lang w:eastAsia="ru-RU"/>
        </w:rPr>
      </w:pPr>
    </w:p>
    <w:p w14:paraId="396CFC28">
      <w:pPr>
        <w:jc w:val="both"/>
        <w:rPr>
          <w:szCs w:val="24"/>
          <w:lang w:eastAsia="ru-RU"/>
        </w:rPr>
      </w:pPr>
    </w:p>
    <w:p w14:paraId="633E08A1">
      <w:pPr>
        <w:jc w:val="both"/>
        <w:rPr>
          <w:szCs w:val="24"/>
          <w:lang w:eastAsia="ru-RU"/>
        </w:rPr>
      </w:pPr>
    </w:p>
    <w:p w14:paraId="5952F237">
      <w:pPr>
        <w:jc w:val="both"/>
        <w:rPr>
          <w:szCs w:val="24"/>
          <w:lang w:eastAsia="ru-RU"/>
        </w:rPr>
      </w:pPr>
    </w:p>
    <w:p w14:paraId="6302BFF6">
      <w:pPr>
        <w:jc w:val="both"/>
        <w:rPr>
          <w:szCs w:val="24"/>
          <w:lang w:eastAsia="ru-RU"/>
        </w:rPr>
      </w:pPr>
    </w:p>
    <w:p w14:paraId="2A7E9210">
      <w:pPr>
        <w:jc w:val="both"/>
        <w:rPr>
          <w:szCs w:val="24"/>
          <w:lang w:eastAsia="ru-RU"/>
        </w:rPr>
      </w:pPr>
    </w:p>
    <w:p w14:paraId="24330190">
      <w:pPr>
        <w:jc w:val="both"/>
        <w:rPr>
          <w:szCs w:val="24"/>
          <w:lang w:eastAsia="ru-RU"/>
        </w:rPr>
      </w:pPr>
    </w:p>
    <w:p w14:paraId="0E2AE3AF">
      <w:pPr>
        <w:jc w:val="both"/>
        <w:rPr>
          <w:szCs w:val="24"/>
          <w:lang w:eastAsia="ru-RU"/>
        </w:rPr>
      </w:pPr>
    </w:p>
    <w:p w14:paraId="3D8EA59F">
      <w:pPr>
        <w:jc w:val="both"/>
        <w:rPr>
          <w:szCs w:val="24"/>
          <w:lang w:eastAsia="ru-RU"/>
        </w:rPr>
      </w:pPr>
    </w:p>
    <w:p w14:paraId="330BB724">
      <w:pPr>
        <w:jc w:val="both"/>
        <w:rPr>
          <w:szCs w:val="24"/>
          <w:lang w:eastAsia="ru-RU"/>
        </w:rPr>
      </w:pPr>
    </w:p>
    <w:p w14:paraId="7C29482B">
      <w:pPr>
        <w:jc w:val="both"/>
        <w:rPr>
          <w:szCs w:val="24"/>
          <w:lang w:eastAsia="ru-RU"/>
        </w:rPr>
      </w:pPr>
    </w:p>
    <w:p w14:paraId="08C85D4B">
      <w:pPr>
        <w:jc w:val="both"/>
        <w:rPr>
          <w:szCs w:val="24"/>
          <w:lang w:eastAsia="ru-RU"/>
        </w:rPr>
      </w:pPr>
    </w:p>
    <w:p w14:paraId="2B31CA23">
      <w:pPr>
        <w:jc w:val="both"/>
        <w:rPr>
          <w:szCs w:val="24"/>
          <w:lang w:eastAsia="ru-RU"/>
        </w:rPr>
      </w:pPr>
    </w:p>
    <w:p w14:paraId="6729D9E4">
      <w:pPr>
        <w:jc w:val="both"/>
        <w:rPr>
          <w:szCs w:val="24"/>
          <w:lang w:eastAsia="ru-RU"/>
        </w:rPr>
      </w:pPr>
    </w:p>
    <w:p w14:paraId="7DA77B56">
      <w:pPr>
        <w:jc w:val="both"/>
        <w:rPr>
          <w:szCs w:val="24"/>
          <w:lang w:eastAsia="ru-RU"/>
        </w:rPr>
      </w:pPr>
    </w:p>
    <w:p w14:paraId="620BE473">
      <w:pPr>
        <w:jc w:val="both"/>
        <w:rPr>
          <w:szCs w:val="24"/>
          <w:lang w:eastAsia="ru-RU"/>
        </w:rPr>
      </w:pPr>
    </w:p>
    <w:p w14:paraId="52F5C912">
      <w:pPr>
        <w:jc w:val="both"/>
        <w:rPr>
          <w:szCs w:val="24"/>
          <w:lang w:eastAsia="ru-RU"/>
        </w:rPr>
      </w:pPr>
    </w:p>
    <w:p w14:paraId="38288D68">
      <w:pPr>
        <w:jc w:val="both"/>
        <w:rPr>
          <w:szCs w:val="24"/>
          <w:lang w:eastAsia="ru-RU"/>
        </w:rPr>
      </w:pPr>
    </w:p>
    <w:p w14:paraId="6F3DA563">
      <w:pPr>
        <w:jc w:val="both"/>
        <w:rPr>
          <w:szCs w:val="24"/>
          <w:lang w:eastAsia="ru-RU"/>
        </w:rPr>
      </w:pPr>
    </w:p>
    <w:p w14:paraId="1E884A06">
      <w:pPr>
        <w:jc w:val="both"/>
        <w:rPr>
          <w:szCs w:val="24"/>
          <w:lang w:eastAsia="ru-RU"/>
        </w:rPr>
      </w:pPr>
    </w:p>
    <w:p w14:paraId="6C3240C5">
      <w:pPr>
        <w:jc w:val="both"/>
        <w:rPr>
          <w:szCs w:val="24"/>
          <w:lang w:eastAsia="ru-RU"/>
        </w:rPr>
      </w:pPr>
    </w:p>
    <w:p w14:paraId="0CDF771B">
      <w:pPr>
        <w:jc w:val="both"/>
        <w:rPr>
          <w:szCs w:val="24"/>
          <w:lang w:eastAsia="ru-RU"/>
        </w:rPr>
      </w:pPr>
    </w:p>
    <w:p w14:paraId="0C0C977D">
      <w:pPr>
        <w:jc w:val="both"/>
        <w:rPr>
          <w:szCs w:val="24"/>
          <w:lang w:eastAsia="ru-RU"/>
        </w:rPr>
      </w:pPr>
    </w:p>
    <w:p w14:paraId="31833E09">
      <w:pPr>
        <w:jc w:val="both"/>
        <w:rPr>
          <w:szCs w:val="24"/>
          <w:lang w:eastAsia="ru-RU"/>
        </w:rPr>
      </w:pPr>
    </w:p>
    <w:p w14:paraId="5C529C59">
      <w:pPr>
        <w:jc w:val="both"/>
        <w:rPr>
          <w:szCs w:val="24"/>
          <w:lang w:eastAsia="ru-RU"/>
        </w:rPr>
      </w:pPr>
    </w:p>
    <w:p w14:paraId="60BA5582">
      <w:pPr>
        <w:jc w:val="both"/>
        <w:rPr>
          <w:szCs w:val="24"/>
          <w:lang w:eastAsia="ru-RU"/>
        </w:rPr>
      </w:pPr>
    </w:p>
    <w:p w14:paraId="4853A93C">
      <w:pPr>
        <w:jc w:val="both"/>
        <w:rPr>
          <w:szCs w:val="24"/>
          <w:lang w:eastAsia="ru-RU"/>
        </w:rPr>
      </w:pPr>
    </w:p>
    <w:p w14:paraId="6430B5F9">
      <w:pPr>
        <w:jc w:val="both"/>
        <w:rPr>
          <w:szCs w:val="24"/>
          <w:lang w:eastAsia="ru-RU"/>
        </w:rPr>
      </w:pPr>
    </w:p>
    <w:p w14:paraId="30686866">
      <w:pPr>
        <w:jc w:val="both"/>
        <w:rPr>
          <w:szCs w:val="24"/>
          <w:lang w:eastAsia="ru-RU"/>
        </w:rPr>
      </w:pPr>
    </w:p>
    <w:p w14:paraId="25B3C810">
      <w:pPr>
        <w:jc w:val="both"/>
        <w:rPr>
          <w:szCs w:val="24"/>
          <w:lang w:eastAsia="ru-RU"/>
        </w:rPr>
      </w:pPr>
    </w:p>
    <w:p w14:paraId="0EB362F2">
      <w:pPr>
        <w:jc w:val="both"/>
        <w:rPr>
          <w:szCs w:val="24"/>
          <w:lang w:eastAsia="ru-RU"/>
        </w:rPr>
      </w:pPr>
    </w:p>
    <w:p w14:paraId="658175D7">
      <w:pPr>
        <w:jc w:val="both"/>
        <w:rPr>
          <w:szCs w:val="24"/>
          <w:lang w:eastAsia="ru-RU"/>
        </w:rPr>
      </w:pPr>
    </w:p>
    <w:p w14:paraId="57C30841">
      <w:pPr>
        <w:jc w:val="both"/>
        <w:rPr>
          <w:szCs w:val="24"/>
          <w:lang w:eastAsia="ru-RU"/>
        </w:rPr>
      </w:pPr>
    </w:p>
    <w:p w14:paraId="46D8DF51">
      <w:pPr>
        <w:jc w:val="both"/>
        <w:rPr>
          <w:szCs w:val="24"/>
          <w:lang w:eastAsia="ru-RU"/>
        </w:rPr>
      </w:pPr>
    </w:p>
    <w:p w14:paraId="02E659FB">
      <w:pPr>
        <w:jc w:val="both"/>
        <w:rPr>
          <w:szCs w:val="24"/>
          <w:lang w:eastAsia="ru-RU"/>
        </w:rPr>
      </w:pPr>
    </w:p>
    <w:p w14:paraId="72E30E90">
      <w:pPr>
        <w:jc w:val="both"/>
        <w:rPr>
          <w:szCs w:val="24"/>
          <w:lang w:eastAsia="ru-RU"/>
        </w:rPr>
      </w:pPr>
    </w:p>
    <w:p w14:paraId="0C40DA1E">
      <w:pPr>
        <w:jc w:val="both"/>
        <w:rPr>
          <w:szCs w:val="24"/>
          <w:lang w:eastAsia="ru-RU"/>
        </w:rPr>
      </w:pPr>
    </w:p>
    <w:p w14:paraId="371F2CC8">
      <w:pPr>
        <w:jc w:val="both"/>
        <w:rPr>
          <w:szCs w:val="24"/>
        </w:rPr>
      </w:pPr>
    </w:p>
    <w:p w14:paraId="2F6982EF">
      <w:pPr>
        <w:jc w:val="both"/>
        <w:rPr>
          <w:szCs w:val="24"/>
        </w:rPr>
      </w:pPr>
    </w:p>
    <w:p w14:paraId="07F44EA4">
      <w:pPr>
        <w:jc w:val="both"/>
        <w:rPr>
          <w:szCs w:val="24"/>
        </w:rPr>
      </w:pPr>
    </w:p>
    <w:p w14:paraId="504670C8">
      <w:pPr>
        <w:jc w:val="both"/>
        <w:rPr>
          <w:szCs w:val="24"/>
        </w:rPr>
      </w:pPr>
    </w:p>
    <w:p w14:paraId="3B6C9D04">
      <w:pPr>
        <w:jc w:val="both"/>
        <w:rPr>
          <w:szCs w:val="24"/>
        </w:rPr>
      </w:pPr>
    </w:p>
    <w:p w14:paraId="409F7F88">
      <w:pPr>
        <w:jc w:val="both"/>
        <w:rPr>
          <w:szCs w:val="24"/>
          <w:lang w:eastAsia="ru-RU"/>
        </w:rPr>
      </w:pPr>
    </w:p>
    <w:sectPr>
      <w:headerReference r:id="rId3" w:type="default"/>
      <w:pgSz w:w="11906" w:h="16838"/>
      <w:pgMar w:top="1134" w:right="707" w:bottom="1134" w:left="1418" w:header="709" w:footer="0" w:gutter="0"/>
      <w:cols w:space="720" w:num="1"/>
      <w:formProt w:val="0"/>
      <w:titlePg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B5375">
    <w:pPr>
      <w:pStyle w:val="18"/>
      <w:jc w:val="center"/>
    </w:pPr>
  </w:p>
  <w:p w14:paraId="7BDB0D2D">
    <w:pPr>
      <w:pStyle w:val="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61"/>
    <w:rsid w:val="00004182"/>
    <w:rsid w:val="000060EF"/>
    <w:rsid w:val="000145B1"/>
    <w:rsid w:val="00046D54"/>
    <w:rsid w:val="00084DE3"/>
    <w:rsid w:val="000907F6"/>
    <w:rsid w:val="00096213"/>
    <w:rsid w:val="000A0457"/>
    <w:rsid w:val="000A2C3D"/>
    <w:rsid w:val="000B19A8"/>
    <w:rsid w:val="000D0009"/>
    <w:rsid w:val="000D33C0"/>
    <w:rsid w:val="00106BF6"/>
    <w:rsid w:val="001143B3"/>
    <w:rsid w:val="00122C48"/>
    <w:rsid w:val="00127DFA"/>
    <w:rsid w:val="001306A9"/>
    <w:rsid w:val="00132EE0"/>
    <w:rsid w:val="0016421E"/>
    <w:rsid w:val="001733DD"/>
    <w:rsid w:val="00173FA5"/>
    <w:rsid w:val="001869A8"/>
    <w:rsid w:val="00191556"/>
    <w:rsid w:val="00194BD0"/>
    <w:rsid w:val="001A7A12"/>
    <w:rsid w:val="001B4481"/>
    <w:rsid w:val="001C0151"/>
    <w:rsid w:val="001C6F57"/>
    <w:rsid w:val="001D5D8F"/>
    <w:rsid w:val="001F0E3E"/>
    <w:rsid w:val="001F6AF8"/>
    <w:rsid w:val="00200BDE"/>
    <w:rsid w:val="00204A25"/>
    <w:rsid w:val="0020508B"/>
    <w:rsid w:val="00224777"/>
    <w:rsid w:val="00230BA4"/>
    <w:rsid w:val="00236FDB"/>
    <w:rsid w:val="00255DCF"/>
    <w:rsid w:val="002660E5"/>
    <w:rsid w:val="00266F48"/>
    <w:rsid w:val="002755E2"/>
    <w:rsid w:val="002A0AEB"/>
    <w:rsid w:val="002C3DBC"/>
    <w:rsid w:val="002D1595"/>
    <w:rsid w:val="002D565E"/>
    <w:rsid w:val="002F0C8A"/>
    <w:rsid w:val="002F310E"/>
    <w:rsid w:val="003173C9"/>
    <w:rsid w:val="00321896"/>
    <w:rsid w:val="00323BB3"/>
    <w:rsid w:val="00327BB8"/>
    <w:rsid w:val="00341109"/>
    <w:rsid w:val="003435B5"/>
    <w:rsid w:val="003533E0"/>
    <w:rsid w:val="00353471"/>
    <w:rsid w:val="00373C5A"/>
    <w:rsid w:val="00377293"/>
    <w:rsid w:val="0038092A"/>
    <w:rsid w:val="003856B1"/>
    <w:rsid w:val="003A1A68"/>
    <w:rsid w:val="003C1D21"/>
    <w:rsid w:val="003D7C4F"/>
    <w:rsid w:val="003E7BCD"/>
    <w:rsid w:val="003F2403"/>
    <w:rsid w:val="004471CB"/>
    <w:rsid w:val="00463D58"/>
    <w:rsid w:val="00471B63"/>
    <w:rsid w:val="00471B8D"/>
    <w:rsid w:val="00484D03"/>
    <w:rsid w:val="004A3279"/>
    <w:rsid w:val="004A3722"/>
    <w:rsid w:val="004A7472"/>
    <w:rsid w:val="004A7EEE"/>
    <w:rsid w:val="004B4934"/>
    <w:rsid w:val="004B49BB"/>
    <w:rsid w:val="004B7839"/>
    <w:rsid w:val="004C785E"/>
    <w:rsid w:val="004D0551"/>
    <w:rsid w:val="004E044A"/>
    <w:rsid w:val="004F23CF"/>
    <w:rsid w:val="004F35C6"/>
    <w:rsid w:val="005005FF"/>
    <w:rsid w:val="00505A2E"/>
    <w:rsid w:val="00513660"/>
    <w:rsid w:val="005155A0"/>
    <w:rsid w:val="0051641F"/>
    <w:rsid w:val="00525AA7"/>
    <w:rsid w:val="0053028A"/>
    <w:rsid w:val="00531A21"/>
    <w:rsid w:val="00543D40"/>
    <w:rsid w:val="00582723"/>
    <w:rsid w:val="005963A4"/>
    <w:rsid w:val="005A01C0"/>
    <w:rsid w:val="005A4513"/>
    <w:rsid w:val="005A7FE3"/>
    <w:rsid w:val="005B6E5E"/>
    <w:rsid w:val="005C1AF0"/>
    <w:rsid w:val="00600637"/>
    <w:rsid w:val="006072AF"/>
    <w:rsid w:val="00610D6E"/>
    <w:rsid w:val="00614C38"/>
    <w:rsid w:val="00621FE8"/>
    <w:rsid w:val="00625F71"/>
    <w:rsid w:val="0063729A"/>
    <w:rsid w:val="006518D2"/>
    <w:rsid w:val="00656BA3"/>
    <w:rsid w:val="00667DEF"/>
    <w:rsid w:val="006761F7"/>
    <w:rsid w:val="00677FD8"/>
    <w:rsid w:val="0068200A"/>
    <w:rsid w:val="0068327D"/>
    <w:rsid w:val="00685673"/>
    <w:rsid w:val="0069481B"/>
    <w:rsid w:val="006A3988"/>
    <w:rsid w:val="006A4CE1"/>
    <w:rsid w:val="006A6B69"/>
    <w:rsid w:val="006B0E93"/>
    <w:rsid w:val="006B64B2"/>
    <w:rsid w:val="006C044D"/>
    <w:rsid w:val="006D0639"/>
    <w:rsid w:val="006D4FCF"/>
    <w:rsid w:val="006D5F99"/>
    <w:rsid w:val="006E207B"/>
    <w:rsid w:val="006E5C30"/>
    <w:rsid w:val="00703ACB"/>
    <w:rsid w:val="007152D6"/>
    <w:rsid w:val="00717A5C"/>
    <w:rsid w:val="0072055C"/>
    <w:rsid w:val="00725A38"/>
    <w:rsid w:val="00725FBD"/>
    <w:rsid w:val="00727621"/>
    <w:rsid w:val="00741861"/>
    <w:rsid w:val="00745C12"/>
    <w:rsid w:val="0075264F"/>
    <w:rsid w:val="007713F8"/>
    <w:rsid w:val="00771907"/>
    <w:rsid w:val="007B5486"/>
    <w:rsid w:val="007D4801"/>
    <w:rsid w:val="007D5508"/>
    <w:rsid w:val="007E1CE0"/>
    <w:rsid w:val="007E38E4"/>
    <w:rsid w:val="007F09EF"/>
    <w:rsid w:val="007F0B11"/>
    <w:rsid w:val="007F1066"/>
    <w:rsid w:val="00805AD8"/>
    <w:rsid w:val="00805D85"/>
    <w:rsid w:val="00822AEB"/>
    <w:rsid w:val="00823613"/>
    <w:rsid w:val="0083405F"/>
    <w:rsid w:val="00843CDC"/>
    <w:rsid w:val="008472EC"/>
    <w:rsid w:val="0087443A"/>
    <w:rsid w:val="008744D3"/>
    <w:rsid w:val="00890C4A"/>
    <w:rsid w:val="008950EE"/>
    <w:rsid w:val="008A07F8"/>
    <w:rsid w:val="008A35C9"/>
    <w:rsid w:val="008C3621"/>
    <w:rsid w:val="008C688E"/>
    <w:rsid w:val="008D4D1B"/>
    <w:rsid w:val="008E0D3F"/>
    <w:rsid w:val="008E27CA"/>
    <w:rsid w:val="008E42B7"/>
    <w:rsid w:val="008F0D26"/>
    <w:rsid w:val="008F590A"/>
    <w:rsid w:val="0090468F"/>
    <w:rsid w:val="009071BC"/>
    <w:rsid w:val="00907B9F"/>
    <w:rsid w:val="0091493F"/>
    <w:rsid w:val="00915DFA"/>
    <w:rsid w:val="0092200B"/>
    <w:rsid w:val="0092613E"/>
    <w:rsid w:val="00937D45"/>
    <w:rsid w:val="009509B6"/>
    <w:rsid w:val="00981568"/>
    <w:rsid w:val="009869D5"/>
    <w:rsid w:val="009C6FBA"/>
    <w:rsid w:val="009E0BF2"/>
    <w:rsid w:val="009E3681"/>
    <w:rsid w:val="009F44CA"/>
    <w:rsid w:val="009F6173"/>
    <w:rsid w:val="00A1274B"/>
    <w:rsid w:val="00A20A76"/>
    <w:rsid w:val="00A3291C"/>
    <w:rsid w:val="00A42020"/>
    <w:rsid w:val="00A420B0"/>
    <w:rsid w:val="00A424DB"/>
    <w:rsid w:val="00A84A1C"/>
    <w:rsid w:val="00A86DFC"/>
    <w:rsid w:val="00AA0F83"/>
    <w:rsid w:val="00AD79F6"/>
    <w:rsid w:val="00AF5E3A"/>
    <w:rsid w:val="00B0707E"/>
    <w:rsid w:val="00B35F7F"/>
    <w:rsid w:val="00B36694"/>
    <w:rsid w:val="00B466BB"/>
    <w:rsid w:val="00B50145"/>
    <w:rsid w:val="00B50BB7"/>
    <w:rsid w:val="00B5424E"/>
    <w:rsid w:val="00B546DE"/>
    <w:rsid w:val="00B56314"/>
    <w:rsid w:val="00B613FD"/>
    <w:rsid w:val="00B6600F"/>
    <w:rsid w:val="00B7174C"/>
    <w:rsid w:val="00B71CD3"/>
    <w:rsid w:val="00B81C69"/>
    <w:rsid w:val="00B82CEB"/>
    <w:rsid w:val="00B85FE3"/>
    <w:rsid w:val="00B91854"/>
    <w:rsid w:val="00BA28AD"/>
    <w:rsid w:val="00BB3AD8"/>
    <w:rsid w:val="00BE11EE"/>
    <w:rsid w:val="00BF43E7"/>
    <w:rsid w:val="00BF5A43"/>
    <w:rsid w:val="00BF6FE4"/>
    <w:rsid w:val="00C01F26"/>
    <w:rsid w:val="00C33D76"/>
    <w:rsid w:val="00C47E6C"/>
    <w:rsid w:val="00C5791F"/>
    <w:rsid w:val="00C63086"/>
    <w:rsid w:val="00C72DFE"/>
    <w:rsid w:val="00C74405"/>
    <w:rsid w:val="00C861D7"/>
    <w:rsid w:val="00CA5C45"/>
    <w:rsid w:val="00CB1BA6"/>
    <w:rsid w:val="00CD4543"/>
    <w:rsid w:val="00CE075E"/>
    <w:rsid w:val="00CE2501"/>
    <w:rsid w:val="00CF1FEB"/>
    <w:rsid w:val="00CF6EDF"/>
    <w:rsid w:val="00D046A4"/>
    <w:rsid w:val="00D058DE"/>
    <w:rsid w:val="00D40BB3"/>
    <w:rsid w:val="00D658A8"/>
    <w:rsid w:val="00D71387"/>
    <w:rsid w:val="00D71C41"/>
    <w:rsid w:val="00D80E52"/>
    <w:rsid w:val="00D9432C"/>
    <w:rsid w:val="00DB2E44"/>
    <w:rsid w:val="00DB378B"/>
    <w:rsid w:val="00DC2456"/>
    <w:rsid w:val="00DC2AA0"/>
    <w:rsid w:val="00DD69C8"/>
    <w:rsid w:val="00E212E9"/>
    <w:rsid w:val="00E24E36"/>
    <w:rsid w:val="00E53C55"/>
    <w:rsid w:val="00E80D01"/>
    <w:rsid w:val="00E8591A"/>
    <w:rsid w:val="00EA78CC"/>
    <w:rsid w:val="00EB052A"/>
    <w:rsid w:val="00EB17AF"/>
    <w:rsid w:val="00EB1B1D"/>
    <w:rsid w:val="00EB1BAE"/>
    <w:rsid w:val="00EC6C9B"/>
    <w:rsid w:val="00ED3A41"/>
    <w:rsid w:val="00EF6ED3"/>
    <w:rsid w:val="00F052B1"/>
    <w:rsid w:val="00F067D6"/>
    <w:rsid w:val="00F141AB"/>
    <w:rsid w:val="00F2090D"/>
    <w:rsid w:val="00F235D8"/>
    <w:rsid w:val="00F331EC"/>
    <w:rsid w:val="00F3674F"/>
    <w:rsid w:val="00F4113A"/>
    <w:rsid w:val="00F42689"/>
    <w:rsid w:val="00F505C5"/>
    <w:rsid w:val="00F51D87"/>
    <w:rsid w:val="00F739C8"/>
    <w:rsid w:val="00F81749"/>
    <w:rsid w:val="00F87356"/>
    <w:rsid w:val="00F91944"/>
    <w:rsid w:val="00F953E4"/>
    <w:rsid w:val="00F97B83"/>
    <w:rsid w:val="00FC63EC"/>
    <w:rsid w:val="00FD4505"/>
    <w:rsid w:val="62367661"/>
    <w:rsid w:val="7A27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qFormat="1" w:unhideWhenUsed="0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lang w:val="ru-RU" w:eastAsia="en-US" w:bidi="ar-SA"/>
    </w:rPr>
  </w:style>
  <w:style w:type="paragraph" w:styleId="2">
    <w:name w:val="heading 1"/>
    <w:basedOn w:val="1"/>
    <w:next w:val="1"/>
    <w:link w:val="25"/>
    <w:qFormat/>
    <w:uiPriority w:val="99"/>
    <w:pPr>
      <w:keepNext/>
      <w:jc w:val="center"/>
      <w:outlineLvl w:val="0"/>
    </w:pPr>
    <w:rPr>
      <w:lang w:eastAsia="ru-RU"/>
    </w:rPr>
  </w:style>
  <w:style w:type="paragraph" w:styleId="3">
    <w:name w:val="heading 2"/>
    <w:basedOn w:val="1"/>
    <w:next w:val="1"/>
    <w:link w:val="26"/>
    <w:qFormat/>
    <w:uiPriority w:val="99"/>
    <w:pPr>
      <w:keepNext/>
      <w:ind w:left="7200"/>
      <w:jc w:val="both"/>
      <w:outlineLvl w:val="1"/>
    </w:pPr>
    <w:rPr>
      <w:lang w:eastAsia="ru-RU"/>
    </w:rPr>
  </w:style>
  <w:style w:type="paragraph" w:styleId="4">
    <w:name w:val="heading 3"/>
    <w:basedOn w:val="5"/>
    <w:link w:val="27"/>
    <w:qFormat/>
    <w:uiPriority w:val="99"/>
    <w:pPr>
      <w:outlineLvl w:val="2"/>
    </w:p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Заголовок1"/>
    <w:basedOn w:val="1"/>
    <w:next w:val="6"/>
    <w:qFormat/>
    <w:uiPriority w:val="99"/>
    <w:pPr>
      <w:keepNext/>
      <w:spacing w:before="240" w:after="120"/>
    </w:pPr>
    <w:rPr>
      <w:rFonts w:ascii="Liberation Sans" w:hAnsi="Liberation Sans" w:eastAsia="Arial Unicode MS" w:cs="Mangal"/>
      <w:sz w:val="4"/>
      <w:szCs w:val="28"/>
    </w:rPr>
  </w:style>
  <w:style w:type="paragraph" w:styleId="6">
    <w:name w:val="Body Text"/>
    <w:basedOn w:val="1"/>
    <w:link w:val="32"/>
    <w:qFormat/>
    <w:uiPriority w:val="99"/>
    <w:pPr>
      <w:jc w:val="both"/>
    </w:pPr>
    <w:rPr>
      <w:lang w:eastAsia="ru-RU"/>
    </w:rPr>
  </w:style>
  <w:style w:type="character" w:styleId="9">
    <w:name w:val="footnote reference"/>
    <w:basedOn w:val="7"/>
    <w:semiHidden/>
    <w:qFormat/>
    <w:uiPriority w:val="99"/>
    <w:rPr>
      <w:rFonts w:cs="Times New Roman"/>
      <w:vertAlign w:val="superscript"/>
    </w:rPr>
  </w:style>
  <w:style w:type="character" w:styleId="10">
    <w:name w:val="annotation reference"/>
    <w:basedOn w:val="7"/>
    <w:semiHidden/>
    <w:unhideWhenUsed/>
    <w:qFormat/>
    <w:uiPriority w:val="99"/>
    <w:rPr>
      <w:sz w:val="16"/>
      <w:szCs w:val="16"/>
    </w:rPr>
  </w:style>
  <w:style w:type="character" w:styleId="11">
    <w:name w:val="Hyperlink"/>
    <w:basedOn w:val="7"/>
    <w:unhideWhenUsed/>
    <w:qFormat/>
    <w:uiPriority w:val="99"/>
    <w:rPr>
      <w:color w:val="0000FF"/>
      <w:u w:val="single"/>
    </w:rPr>
  </w:style>
  <w:style w:type="paragraph" w:styleId="12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3">
    <w:name w:val="Body Text 2"/>
    <w:basedOn w:val="1"/>
    <w:link w:val="46"/>
    <w:semiHidden/>
    <w:unhideWhenUsed/>
    <w:qFormat/>
    <w:uiPriority w:val="99"/>
    <w:pPr>
      <w:spacing w:after="120" w:line="480" w:lineRule="auto"/>
    </w:pPr>
  </w:style>
  <w:style w:type="paragraph" w:styleId="14">
    <w:name w:val="annotation text"/>
    <w:basedOn w:val="1"/>
    <w:link w:val="47"/>
    <w:semiHidden/>
    <w:unhideWhenUsed/>
    <w:qFormat/>
    <w:uiPriority w:val="99"/>
    <w:rPr>
      <w:sz w:val="20"/>
    </w:rPr>
  </w:style>
  <w:style w:type="paragraph" w:styleId="15">
    <w:name w:val="index 1"/>
    <w:basedOn w:val="1"/>
    <w:next w:val="1"/>
    <w:autoRedefine/>
    <w:semiHidden/>
    <w:qFormat/>
    <w:uiPriority w:val="99"/>
    <w:pPr>
      <w:ind w:left="240" w:hanging="240"/>
    </w:pPr>
  </w:style>
  <w:style w:type="paragraph" w:styleId="16">
    <w:name w:val="annotation subject"/>
    <w:basedOn w:val="14"/>
    <w:next w:val="14"/>
    <w:link w:val="48"/>
    <w:semiHidden/>
    <w:unhideWhenUsed/>
    <w:qFormat/>
    <w:uiPriority w:val="99"/>
    <w:rPr>
      <w:b/>
      <w:bCs/>
    </w:rPr>
  </w:style>
  <w:style w:type="paragraph" w:styleId="17">
    <w:name w:val="footnote text"/>
    <w:basedOn w:val="1"/>
    <w:link w:val="28"/>
    <w:semiHidden/>
    <w:qFormat/>
    <w:uiPriority w:val="99"/>
    <w:rPr>
      <w:sz w:val="20"/>
    </w:rPr>
  </w:style>
  <w:style w:type="paragraph" w:styleId="18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9">
    <w:name w:val="index heading"/>
    <w:basedOn w:val="1"/>
    <w:qFormat/>
    <w:uiPriority w:val="99"/>
    <w:pPr>
      <w:suppressLineNumbers/>
    </w:pPr>
    <w:rPr>
      <w:rFonts w:cs="Mangal"/>
    </w:rPr>
  </w:style>
  <w:style w:type="paragraph" w:styleId="20">
    <w:name w:val="Title"/>
    <w:basedOn w:val="1"/>
    <w:link w:val="35"/>
    <w:qFormat/>
    <w:uiPriority w:val="99"/>
    <w:pPr>
      <w:suppressLineNumbers/>
      <w:spacing w:before="120" w:after="120"/>
    </w:pPr>
    <w:rPr>
      <w:rFonts w:cs="Mangal"/>
      <w:i/>
      <w:iCs/>
      <w:sz w:val="4"/>
      <w:szCs w:val="24"/>
    </w:rPr>
  </w:style>
  <w:style w:type="paragraph" w:styleId="21">
    <w:name w:val="footer"/>
    <w:basedOn w:val="1"/>
    <w:link w:val="30"/>
    <w:qFormat/>
    <w:uiPriority w:val="99"/>
    <w:pPr>
      <w:tabs>
        <w:tab w:val="center" w:pos="4677"/>
        <w:tab w:val="right" w:pos="9355"/>
      </w:tabs>
    </w:pPr>
  </w:style>
  <w:style w:type="paragraph" w:styleId="22">
    <w:name w:val="List"/>
    <w:basedOn w:val="6"/>
    <w:qFormat/>
    <w:uiPriority w:val="99"/>
    <w:rPr>
      <w:rFonts w:cs="Mangal"/>
    </w:rPr>
  </w:style>
  <w:style w:type="paragraph" w:styleId="23">
    <w:name w:val="Subtitle"/>
    <w:basedOn w:val="5"/>
    <w:link w:val="45"/>
    <w:qFormat/>
    <w:uiPriority w:val="99"/>
  </w:style>
  <w:style w:type="table" w:styleId="24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Заголовок 1 Знак"/>
    <w:basedOn w:val="7"/>
    <w:link w:val="2"/>
    <w:qFormat/>
    <w:locked/>
    <w:uiPriority w:val="99"/>
    <w:rPr>
      <w:rFonts w:cs="Times New Roman"/>
      <w:lang w:eastAsia="ru-RU"/>
    </w:rPr>
  </w:style>
  <w:style w:type="character" w:customStyle="1" w:styleId="26">
    <w:name w:val="Заголовок 2 Знак"/>
    <w:basedOn w:val="7"/>
    <w:link w:val="3"/>
    <w:qFormat/>
    <w:locked/>
    <w:uiPriority w:val="99"/>
    <w:rPr>
      <w:rFonts w:cs="Times New Roman"/>
      <w:lang w:eastAsia="ru-RU"/>
    </w:rPr>
  </w:style>
  <w:style w:type="character" w:customStyle="1" w:styleId="27">
    <w:name w:val="Заголовок 3 Знак"/>
    <w:basedOn w:val="7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  <w:lang w:eastAsia="en-US"/>
    </w:rPr>
  </w:style>
  <w:style w:type="character" w:customStyle="1" w:styleId="28">
    <w:name w:val="Текст сноски Знак"/>
    <w:basedOn w:val="7"/>
    <w:link w:val="17"/>
    <w:semiHidden/>
    <w:qFormat/>
    <w:locked/>
    <w:uiPriority w:val="99"/>
    <w:rPr>
      <w:rFonts w:cs="Times New Roman"/>
      <w:sz w:val="20"/>
    </w:rPr>
  </w:style>
  <w:style w:type="character" w:customStyle="1" w:styleId="29">
    <w:name w:val="Верхний колонтитул Знак"/>
    <w:basedOn w:val="7"/>
    <w:link w:val="18"/>
    <w:qFormat/>
    <w:locked/>
    <w:uiPriority w:val="99"/>
    <w:rPr>
      <w:rFonts w:cs="Times New Roman"/>
    </w:rPr>
  </w:style>
  <w:style w:type="character" w:customStyle="1" w:styleId="30">
    <w:name w:val="Нижний колонтитул Знак"/>
    <w:basedOn w:val="7"/>
    <w:link w:val="21"/>
    <w:qFormat/>
    <w:locked/>
    <w:uiPriority w:val="99"/>
    <w:rPr>
      <w:rFonts w:cs="Times New Roman"/>
    </w:rPr>
  </w:style>
  <w:style w:type="character" w:customStyle="1" w:styleId="31">
    <w:name w:val="Текст выноски Знак"/>
    <w:basedOn w:val="7"/>
    <w:link w:val="12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32">
    <w:name w:val="Основной текст Знак"/>
    <w:basedOn w:val="7"/>
    <w:link w:val="6"/>
    <w:semiHidden/>
    <w:qFormat/>
    <w:locked/>
    <w:uiPriority w:val="99"/>
    <w:rPr>
      <w:rFonts w:cs="Times New Roman"/>
      <w:sz w:val="20"/>
      <w:szCs w:val="20"/>
      <w:lang w:eastAsia="en-US"/>
    </w:rPr>
  </w:style>
  <w:style w:type="character" w:customStyle="1" w:styleId="33">
    <w:name w:val="ListLabel 1"/>
    <w:qFormat/>
    <w:uiPriority w:val="99"/>
  </w:style>
  <w:style w:type="character" w:customStyle="1" w:styleId="34">
    <w:name w:val="Body Text Char1"/>
    <w:basedOn w:val="7"/>
    <w:semiHidden/>
    <w:qFormat/>
    <w:uiPriority w:val="99"/>
    <w:rPr>
      <w:sz w:val="24"/>
      <w:szCs w:val="20"/>
      <w:lang w:eastAsia="en-US"/>
    </w:rPr>
  </w:style>
  <w:style w:type="character" w:customStyle="1" w:styleId="35">
    <w:name w:val="Заголовок Знак"/>
    <w:basedOn w:val="7"/>
    <w:link w:val="20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  <w:lang w:eastAsia="en-US"/>
    </w:rPr>
  </w:style>
  <w:style w:type="paragraph" w:styleId="36">
    <w:name w:val="List Paragraph"/>
    <w:basedOn w:val="1"/>
    <w:qFormat/>
    <w:uiPriority w:val="99"/>
    <w:pPr>
      <w:ind w:left="720"/>
      <w:contextualSpacing/>
    </w:pPr>
  </w:style>
  <w:style w:type="character" w:customStyle="1" w:styleId="37">
    <w:name w:val="Footnote Text Char1"/>
    <w:basedOn w:val="7"/>
    <w:semiHidden/>
    <w:qFormat/>
    <w:uiPriority w:val="99"/>
    <w:rPr>
      <w:sz w:val="20"/>
      <w:szCs w:val="20"/>
      <w:lang w:eastAsia="en-US"/>
    </w:rPr>
  </w:style>
  <w:style w:type="character" w:customStyle="1" w:styleId="38">
    <w:name w:val="Header Char1"/>
    <w:basedOn w:val="7"/>
    <w:semiHidden/>
    <w:qFormat/>
    <w:uiPriority w:val="99"/>
    <w:rPr>
      <w:sz w:val="24"/>
      <w:szCs w:val="20"/>
      <w:lang w:eastAsia="en-US"/>
    </w:rPr>
  </w:style>
  <w:style w:type="character" w:customStyle="1" w:styleId="39">
    <w:name w:val="Footer Char1"/>
    <w:basedOn w:val="7"/>
    <w:semiHidden/>
    <w:qFormat/>
    <w:uiPriority w:val="99"/>
    <w:rPr>
      <w:sz w:val="24"/>
      <w:szCs w:val="20"/>
      <w:lang w:eastAsia="en-US"/>
    </w:rPr>
  </w:style>
  <w:style w:type="character" w:customStyle="1" w:styleId="40">
    <w:name w:val="Balloon Text Char1"/>
    <w:basedOn w:val="7"/>
    <w:semiHidden/>
    <w:qFormat/>
    <w:uiPriority w:val="99"/>
    <w:rPr>
      <w:sz w:val="0"/>
      <w:szCs w:val="0"/>
      <w:lang w:eastAsia="en-US"/>
    </w:rPr>
  </w:style>
  <w:style w:type="paragraph" w:customStyle="1" w:styleId="41">
    <w:name w:val="ConsNonformat"/>
    <w:qFormat/>
    <w:uiPriority w:val="99"/>
    <w:pPr>
      <w:widowControl w:val="0"/>
      <w:suppressAutoHyphens/>
      <w:ind w:right="19772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42">
    <w:name w:val="ConsNormal"/>
    <w:qFormat/>
    <w:uiPriority w:val="99"/>
    <w:pPr>
      <w:widowControl w:val="0"/>
      <w:suppressAutoHyphens/>
      <w:ind w:right="19772" w:firstLine="720"/>
    </w:pPr>
    <w:rPr>
      <w:rFonts w:ascii="Arial" w:hAnsi="Arial" w:eastAsia="Times New Roman" w:cs="Arial"/>
      <w:lang w:val="ru-RU" w:eastAsia="ar-SA" w:bidi="ar-SA"/>
    </w:rPr>
  </w:style>
  <w:style w:type="paragraph" w:customStyle="1" w:styleId="43">
    <w:name w:val="Блочная цитата"/>
    <w:basedOn w:val="1"/>
    <w:qFormat/>
    <w:uiPriority w:val="99"/>
  </w:style>
  <w:style w:type="paragraph" w:customStyle="1" w:styleId="44">
    <w:name w:val="Заглавие"/>
    <w:basedOn w:val="5"/>
    <w:qFormat/>
    <w:uiPriority w:val="99"/>
  </w:style>
  <w:style w:type="character" w:customStyle="1" w:styleId="45">
    <w:name w:val="Подзаголовок Знак"/>
    <w:basedOn w:val="7"/>
    <w:link w:val="23"/>
    <w:qFormat/>
    <w:uiPriority w:val="11"/>
    <w:rPr>
      <w:rFonts w:asciiTheme="majorHAnsi" w:hAnsiTheme="majorHAnsi" w:eastAsiaTheme="majorEastAsia" w:cstheme="majorBidi"/>
      <w:sz w:val="24"/>
      <w:szCs w:val="24"/>
      <w:lang w:eastAsia="en-US"/>
    </w:rPr>
  </w:style>
  <w:style w:type="character" w:customStyle="1" w:styleId="46">
    <w:name w:val="Основной текст 2 Знак"/>
    <w:basedOn w:val="7"/>
    <w:link w:val="13"/>
    <w:semiHidden/>
    <w:qFormat/>
    <w:uiPriority w:val="99"/>
    <w:rPr>
      <w:sz w:val="24"/>
      <w:szCs w:val="20"/>
      <w:lang w:eastAsia="en-US"/>
    </w:rPr>
  </w:style>
  <w:style w:type="character" w:customStyle="1" w:styleId="47">
    <w:name w:val="Текст примечания Знак"/>
    <w:basedOn w:val="7"/>
    <w:link w:val="14"/>
    <w:semiHidden/>
    <w:qFormat/>
    <w:uiPriority w:val="99"/>
    <w:rPr>
      <w:sz w:val="20"/>
      <w:szCs w:val="20"/>
      <w:lang w:eastAsia="en-US"/>
    </w:rPr>
  </w:style>
  <w:style w:type="character" w:customStyle="1" w:styleId="48">
    <w:name w:val="Тема примечания Знак"/>
    <w:basedOn w:val="47"/>
    <w:link w:val="16"/>
    <w:semiHidden/>
    <w:qFormat/>
    <w:uiPriority w:val="99"/>
    <w:rPr>
      <w:b/>
      <w:bCs/>
      <w:sz w:val="20"/>
      <w:szCs w:val="20"/>
      <w:lang w:eastAsia="en-US"/>
    </w:rPr>
  </w:style>
  <w:style w:type="paragraph" w:customStyle="1" w:styleId="49">
    <w:name w:val="Рецензия1"/>
    <w:hidden/>
    <w:semiHidden/>
    <w:qFormat/>
    <w:uiPriority w:val="99"/>
    <w:rPr>
      <w:rFonts w:ascii="Times New Roman" w:hAnsi="Times New Roman" w:eastAsia="Times New Roman" w:cs="Times New Roman"/>
      <w:sz w:val="24"/>
      <w:lang w:val="ru-RU" w:eastAsia="en-US" w:bidi="ar-SA"/>
    </w:rPr>
  </w:style>
  <w:style w:type="character" w:customStyle="1" w:styleId="50">
    <w:name w:val="Цветовое выделение"/>
    <w:qFormat/>
    <w:uiPriority w:val="99"/>
    <w:rPr>
      <w:b/>
      <w:bCs/>
      <w:color w:val="26282F"/>
    </w:rPr>
  </w:style>
  <w:style w:type="paragraph" w:customStyle="1" w:styleId="51">
    <w:name w:val="Таблицы (моноширинный)"/>
    <w:basedOn w:val="1"/>
    <w:next w:val="1"/>
    <w:qFormat/>
    <w:uiPriority w:val="99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 w:eastAsiaTheme="minorEastAsia"/>
      <w:szCs w:val="24"/>
      <w:lang w:eastAsia="ru-RU"/>
    </w:rPr>
  </w:style>
  <w:style w:type="paragraph" w:customStyle="1" w:styleId="52">
    <w:name w:val="s_1"/>
    <w:basedOn w:val="1"/>
    <w:qFormat/>
    <w:uiPriority w:val="0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1171</Words>
  <Characters>8337</Characters>
  <Lines>72</Lines>
  <Paragraphs>20</Paragraphs>
  <TotalTime>122</TotalTime>
  <ScaleCrop>false</ScaleCrop>
  <LinksUpToDate>false</LinksUpToDate>
  <CharactersWithSpaces>9927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2026-04-08T11:39:00Z</dcterms:created>
  <dc:creator>Яковлева Дина Александровна</dc:creator>
  <cp:lastModifiedBy>WPS_1784523208</cp:lastModifiedBy>
  <cp:lastPrinted>2026-09-02T08:08:00Z</cp:lastPrinted>
  <dcterms:modified xsi:type="dcterms:W3CDTF">2026-09-14T04:55:32Z</dcterms:modified>
  <dc:title>Администрация Нязепетровского муниципального района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eyJoZGlkIjoiMzliYjBmYjhmMjQ1OWY1M2VlMTY1Njg0ZGFjMDZkZjAiLCJ1c2VySWQiOiI4MjQ2Mzc1ODE1ODMifQ==</vt:lpwstr>
  </property>
  <property fmtid="{D5CDD505-2E9C-101B-9397-08002B2CF9AE}" pid="9" name="KSOProductBuildVer">
    <vt:lpwstr>1049-12.1.0.28485</vt:lpwstr>
  </property>
  <property fmtid="{D5CDD505-2E9C-101B-9397-08002B2CF9AE}" pid="10" name="ICV">
    <vt:lpwstr>11C8200E611D4B8FBD3C7BE16D30EF19_12</vt:lpwstr>
  </property>
</Properties>
</file>