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78985A2C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545B1D38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EA11BA">
        <w:rPr>
          <w:b/>
          <w:sz w:val="22"/>
          <w:szCs w:val="22"/>
        </w:rPr>
        <w:t>01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EA11B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</w:t>
      </w:r>
      <w:r w:rsidR="00FE433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 № </w:t>
      </w:r>
      <w:r w:rsidR="00EA11BA">
        <w:rPr>
          <w:b/>
          <w:sz w:val="22"/>
          <w:szCs w:val="22"/>
        </w:rPr>
        <w:t>309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bookmarkStart w:id="0" w:name="_GoBack"/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bookmarkEnd w:id="0"/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2797B8B7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7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CC1C57">
        <w:t>Гайдуков</w:t>
      </w:r>
      <w:r w:rsidR="00EA11BA">
        <w:t>ой</w:t>
      </w:r>
      <w:proofErr w:type="spellEnd"/>
      <w:r w:rsidR="00CC1C57">
        <w:t xml:space="preserve"> </w:t>
      </w:r>
      <w:r w:rsidR="00EA11BA">
        <w:t>Раисы Ивановны</w:t>
      </w:r>
      <w:r>
        <w:t xml:space="preserve"> :</w:t>
      </w:r>
    </w:p>
    <w:p w14:paraId="29732A86" w14:textId="558C105C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1" w:name="_Hlk196207317"/>
      <w:r w:rsidR="00AE19EC">
        <w:t xml:space="preserve">индивидуальному предпринимателю </w:t>
      </w:r>
      <w:proofErr w:type="spellStart"/>
      <w:r w:rsidR="00CC1C57">
        <w:t>Гайдуков</w:t>
      </w:r>
      <w:r w:rsidR="00EA11BA">
        <w:t>ой</w:t>
      </w:r>
      <w:proofErr w:type="spellEnd"/>
      <w:r w:rsidR="00EA11BA">
        <w:t xml:space="preserve"> Раисе Ивановне</w:t>
      </w:r>
      <w:r>
        <w:t xml:space="preserve"> </w:t>
      </w:r>
      <w:bookmarkEnd w:id="1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proofErr w:type="gramStart"/>
      <w:r w:rsidR="00CC1C57">
        <w:rPr>
          <w:rStyle w:val="afd"/>
          <w:rFonts w:ascii="Times New Roman" w:eastAsia="Times New Roman" w:hAnsi="Times New Roman" w:cs="Times New Roman"/>
        </w:rPr>
        <w:t>товаров</w:t>
      </w:r>
      <w:r>
        <w:rPr>
          <w:rStyle w:val="afd"/>
          <w:rFonts w:ascii="Times New Roman" w:eastAsia="Times New Roman" w:hAnsi="Times New Roman" w:cs="Times New Roman"/>
        </w:rPr>
        <w:t>(</w:t>
      </w:r>
      <w:proofErr w:type="gramEnd"/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EA11BA">
        <w:rPr>
          <w:rStyle w:val="afd"/>
          <w:rFonts w:ascii="Times New Roman" w:eastAsia="Times New Roman" w:hAnsi="Times New Roman" w:cs="Times New Roman"/>
        </w:rPr>
        <w:t>9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EA11BA">
        <w:rPr>
          <w:rStyle w:val="afd"/>
          <w:rFonts w:ascii="Times New Roman" w:eastAsia="Times New Roman" w:hAnsi="Times New Roman" w:cs="Times New Roman"/>
        </w:rPr>
        <w:t>июня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FE4333">
        <w:rPr>
          <w:rStyle w:val="afd"/>
          <w:rFonts w:ascii="Times New Roman" w:eastAsia="Times New Roman" w:hAnsi="Times New Roman" w:cs="Times New Roman"/>
        </w:rPr>
        <w:t>6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0AD7F760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CC1C57">
        <w:t>Гайдуков</w:t>
      </w:r>
      <w:r w:rsidR="00EA11BA">
        <w:t>ой</w:t>
      </w:r>
      <w:proofErr w:type="spellEnd"/>
      <w:r w:rsidR="00CC1C57">
        <w:t xml:space="preserve"> </w:t>
      </w:r>
      <w:r w:rsidR="00EA11BA">
        <w:t>Раисе Ивановне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2" w:name="sub_1003"/>
      <w:bookmarkEnd w:id="2"/>
    </w:p>
    <w:p w14:paraId="3E77283F" w14:textId="38A07E40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A129D2">
        <w:rPr>
          <w:rStyle w:val="afd"/>
          <w:rFonts w:ascii="Times New Roman" w:hAnsi="Times New Roman" w:cs="Times New Roman"/>
        </w:rPr>
        <w:t>округа</w:t>
      </w:r>
      <w:r>
        <w:rPr>
          <w:rStyle w:val="afd"/>
          <w:rFonts w:ascii="Times New Roman" w:hAnsi="Times New Roman" w:cs="Times New Roman"/>
        </w:rPr>
        <w:t>.</w:t>
      </w:r>
      <w:bookmarkStart w:id="3" w:name="sub_1004"/>
      <w:bookmarkEnd w:id="3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61508829" w14:textId="77777777" w:rsidR="00E8379F" w:rsidRDefault="00E8379F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p w14:paraId="6108ECE3" w14:textId="77777777" w:rsidR="00152491" w:rsidRDefault="00152491" w:rsidP="003230BE"/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5F7D4504" w14:textId="455AFF75" w:rsidR="00152491" w:rsidRDefault="00891B92" w:rsidP="004C7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 w:rsidR="00CC306C">
        <w:rPr>
          <w:rStyle w:val="afe"/>
          <w:rFonts w:ascii="Times New Roman" w:hAnsi="Times New Roman" w:cs="Times New Roman"/>
          <w:b w:val="0"/>
          <w:color w:val="000000"/>
        </w:rPr>
        <w:t xml:space="preserve"> </w:t>
      </w:r>
      <w:r w:rsidR="004C744D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EA11BA">
        <w:rPr>
          <w:rStyle w:val="afe"/>
          <w:rFonts w:ascii="Times New Roman" w:eastAsia="Times New Roman" w:hAnsi="Times New Roman" w:cs="Times New Roman"/>
          <w:b w:val="0"/>
          <w:color w:val="000000"/>
        </w:rPr>
        <w:t>01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EA11BA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FE4333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9976F0">
        <w:rPr>
          <w:rStyle w:val="afe"/>
          <w:rFonts w:ascii="Times New Roman" w:eastAsia="Times New Roman" w:hAnsi="Times New Roman" w:cs="Times New Roman"/>
          <w:b w:val="0"/>
          <w:color w:val="000000"/>
        </w:rPr>
        <w:t>309</w:t>
      </w:r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953BE"/>
    <w:rsid w:val="00152491"/>
    <w:rsid w:val="0028213E"/>
    <w:rsid w:val="002D63D6"/>
    <w:rsid w:val="002F721E"/>
    <w:rsid w:val="003230BE"/>
    <w:rsid w:val="00350E2C"/>
    <w:rsid w:val="00351810"/>
    <w:rsid w:val="003955CC"/>
    <w:rsid w:val="003C263E"/>
    <w:rsid w:val="00404EF6"/>
    <w:rsid w:val="004356BC"/>
    <w:rsid w:val="004C744D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B2AFC"/>
    <w:rsid w:val="007F5FE8"/>
    <w:rsid w:val="008134BF"/>
    <w:rsid w:val="00823748"/>
    <w:rsid w:val="00891B92"/>
    <w:rsid w:val="008D05CA"/>
    <w:rsid w:val="008E4EB7"/>
    <w:rsid w:val="009150A8"/>
    <w:rsid w:val="009976F0"/>
    <w:rsid w:val="009A7007"/>
    <w:rsid w:val="009A7F8B"/>
    <w:rsid w:val="009B4522"/>
    <w:rsid w:val="00A129D2"/>
    <w:rsid w:val="00A160DA"/>
    <w:rsid w:val="00A4387F"/>
    <w:rsid w:val="00AD546A"/>
    <w:rsid w:val="00AE19EC"/>
    <w:rsid w:val="00B05DF9"/>
    <w:rsid w:val="00B2197E"/>
    <w:rsid w:val="00BD6D5B"/>
    <w:rsid w:val="00C02371"/>
    <w:rsid w:val="00C224E3"/>
    <w:rsid w:val="00C4726D"/>
    <w:rsid w:val="00CC1C57"/>
    <w:rsid w:val="00CC306C"/>
    <w:rsid w:val="00CE2A8C"/>
    <w:rsid w:val="00CE45B7"/>
    <w:rsid w:val="00D10119"/>
    <w:rsid w:val="00D5067A"/>
    <w:rsid w:val="00D70E51"/>
    <w:rsid w:val="00DE774C"/>
    <w:rsid w:val="00E75935"/>
    <w:rsid w:val="00E8379F"/>
    <w:rsid w:val="00EA11BA"/>
    <w:rsid w:val="00FE4333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mobileonline.garant.ru/document/redirect/8779994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0CE0B-BE5F-4273-94AC-10DF335F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6</cp:revision>
  <cp:lastPrinted>2026-06-08T09:45:00Z</cp:lastPrinted>
  <dcterms:created xsi:type="dcterms:W3CDTF">2026-06-08T09:34:00Z</dcterms:created>
  <dcterms:modified xsi:type="dcterms:W3CDTF">2026-06-26T08:19:00Z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