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36" w:rsidRDefault="00DB7E36" w:rsidP="00DB7E36">
      <w:pPr>
        <w:rPr>
          <w:rFonts w:ascii="Times New Roman" w:hAnsi="Times New Roman" w:cs="Times New Roman"/>
          <w:sz w:val="24"/>
          <w:szCs w:val="24"/>
        </w:rPr>
      </w:pPr>
    </w:p>
    <w:p w:rsidR="00DB7E36" w:rsidRDefault="00DB7E36" w:rsidP="00DB7E36">
      <w:pPr>
        <w:rPr>
          <w:rFonts w:ascii="Times New Roman" w:hAnsi="Times New Roman" w:cs="Times New Roman"/>
          <w:sz w:val="24"/>
          <w:szCs w:val="24"/>
        </w:rPr>
      </w:pPr>
    </w:p>
    <w:p w:rsidR="00DB7E36" w:rsidRDefault="00DB7E36" w:rsidP="00DB7E36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DB7E36" w:rsidRDefault="00DB7E36" w:rsidP="00DB7E36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Нязепетровского муниципального района </w:t>
      </w:r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E36" w:rsidRDefault="00DB7E36" w:rsidP="00DB7E36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Челябинской области</w:t>
      </w:r>
    </w:p>
    <w:p w:rsidR="00DB7E36" w:rsidRDefault="00DB7E36" w:rsidP="00DB7E36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E36" w:rsidRDefault="00DB7E36" w:rsidP="00DB7E36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DB7E36" w:rsidRDefault="00143602" w:rsidP="00DB7E36">
      <w:pPr>
        <w:keepNext/>
        <w:tabs>
          <w:tab w:val="left" w:pos="8280"/>
        </w:tabs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43602">
        <w:rPr>
          <w:noProof/>
        </w:rPr>
        <w:pict>
          <v:line id="Прямая соединительная линия 2" o:spid="_x0000_s1026" style="position:absolute;left:0;text-align:left;z-index:251660288;visibility:visible;mso-wrap-distance-top:-6e-5mm;mso-wrap-distance-bottom:-6e-5mm" from="0,12.05pt" to="49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+wVA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" strokeweight="3pt">
            <v:stroke linestyle="thinThin"/>
          </v:line>
        </w:pict>
      </w:r>
      <w:r w:rsidR="00DB7E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E36" w:rsidRPr="00920E60" w:rsidRDefault="00DB7E36" w:rsidP="00DB7E36">
      <w:pPr>
        <w:keepNext/>
        <w:tabs>
          <w:tab w:val="left" w:pos="8280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</w:rPr>
      </w:pPr>
      <w:r w:rsidRPr="00920E60">
        <w:rPr>
          <w:rFonts w:ascii="Times New Roman" w:hAnsi="Times New Roman" w:cs="Times New Roman"/>
          <w:b/>
        </w:rPr>
        <w:t xml:space="preserve">от </w:t>
      </w:r>
      <w:r w:rsidR="00E5674A">
        <w:rPr>
          <w:rFonts w:ascii="Times New Roman" w:hAnsi="Times New Roman" w:cs="Times New Roman"/>
          <w:b/>
        </w:rPr>
        <w:t>28.02.2022</w:t>
      </w:r>
      <w:r w:rsidRPr="00920E60">
        <w:rPr>
          <w:rFonts w:ascii="Times New Roman" w:hAnsi="Times New Roman" w:cs="Times New Roman"/>
          <w:b/>
        </w:rPr>
        <w:t xml:space="preserve"> № </w:t>
      </w:r>
      <w:r w:rsidR="00E5674A">
        <w:rPr>
          <w:rFonts w:ascii="Times New Roman" w:hAnsi="Times New Roman" w:cs="Times New Roman"/>
          <w:b/>
        </w:rPr>
        <w:t>150</w:t>
      </w:r>
      <w:bookmarkStart w:id="0" w:name="_GoBack"/>
      <w:bookmarkEnd w:id="0"/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0E60">
        <w:rPr>
          <w:rFonts w:ascii="Times New Roman" w:hAnsi="Times New Roman" w:cs="Times New Roman"/>
          <w:b/>
        </w:rPr>
        <w:t>г. Нязепетровск</w:t>
      </w:r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04E4" w:rsidRPr="0077629D" w:rsidRDefault="00AD04E4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О       внесении       изменений и дополнений</w:t>
      </w:r>
      <w:r w:rsidR="00DB7E36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:rsidR="00DB7E36" w:rsidRPr="0077629D" w:rsidRDefault="00AD04E4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B7E36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       </w:t>
      </w:r>
      <w:r w:rsidR="00920E60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DB7E36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</w:p>
    <w:p w:rsidR="00920E60" w:rsidRPr="0077629D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Нязепетровского муниципального</w:t>
      </w:r>
      <w:r w:rsidR="00920E60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    </w:t>
      </w:r>
      <w:r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 </w:t>
      </w:r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от 21.06.2017 г. № 319</w:t>
      </w:r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7E36" w:rsidRDefault="00DB7E36" w:rsidP="00DB7E36">
      <w:pPr>
        <w:pStyle w:val="1"/>
        <w:shd w:val="clear" w:color="auto" w:fill="FFFFFF"/>
        <w:ind w:firstLine="709"/>
        <w:jc w:val="both"/>
        <w:rPr>
          <w:b/>
          <w:color w:val="000000" w:themeColor="text1"/>
          <w:kern w:val="36"/>
          <w:szCs w:val="24"/>
        </w:rPr>
      </w:pPr>
      <w:r>
        <w:rPr>
          <w:color w:val="000000" w:themeColor="text1"/>
          <w:szCs w:val="24"/>
        </w:rPr>
        <w:t xml:space="preserve">В соответствии с </w:t>
      </w:r>
      <w:r w:rsidR="00AD04E4">
        <w:rPr>
          <w:color w:val="000000" w:themeColor="text1"/>
          <w:szCs w:val="24"/>
        </w:rPr>
        <w:t>Перечнем массовых социально значимых услуг Челябинской области</w:t>
      </w:r>
      <w:r>
        <w:rPr>
          <w:color w:val="000000" w:themeColor="text1"/>
          <w:szCs w:val="24"/>
        </w:rPr>
        <w:t xml:space="preserve"> администрация Нязепетровского муниципального района</w:t>
      </w:r>
    </w:p>
    <w:p w:rsidR="00DB7E36" w:rsidRDefault="00DB7E36" w:rsidP="00DB7E36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ПОСТАНОВЛЯЕТ:</w:t>
      </w:r>
    </w:p>
    <w:p w:rsidR="00DB7E36" w:rsidRDefault="00DB7E36" w:rsidP="00DB7E36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right="-1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Внести в административный регламент предоставления муниципальной услуги «Утверждение схемы расположения земельного участка на кадастровом плане территории» утвержденный постановлением администрации Нязепетровского муниципального района </w:t>
      </w:r>
      <w:r w:rsidR="00920E60">
        <w:rPr>
          <w:color w:val="000000" w:themeColor="text1"/>
        </w:rPr>
        <w:t xml:space="preserve">              </w:t>
      </w:r>
      <w:r w:rsidRPr="0077629D">
        <w:rPr>
          <w:color w:val="000000" w:themeColor="text1"/>
        </w:rPr>
        <w:t>от 21.06.2017</w:t>
      </w:r>
      <w:r>
        <w:rPr>
          <w:color w:val="000000" w:themeColor="text1"/>
        </w:rPr>
        <w:t xml:space="preserve"> г. № 319 </w:t>
      </w:r>
      <w:r w:rsidRPr="0077629D">
        <w:rPr>
          <w:color w:val="000000" w:themeColor="text1"/>
        </w:rPr>
        <w:t>(с изменениями</w:t>
      </w:r>
      <w:r w:rsidR="00920E60" w:rsidRPr="0077629D">
        <w:rPr>
          <w:color w:val="000000" w:themeColor="text1"/>
        </w:rPr>
        <w:t xml:space="preserve"> утвержденными постановлениями администрации Нязепетровского муниципального района</w:t>
      </w:r>
      <w:r>
        <w:rPr>
          <w:color w:val="000000" w:themeColor="text1"/>
        </w:rPr>
        <w:t xml:space="preserve"> от 20.02.2018 г. № 114, от 11.09.2018 г. № 616, </w:t>
      </w:r>
      <w:r w:rsidR="00920E60"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>от 20.11.2018 г. № 818, от 12.02.2021 г. № 90, от 15.03.2021 г. № 209</w:t>
      </w:r>
      <w:r w:rsidR="00AD04E4">
        <w:rPr>
          <w:color w:val="000000" w:themeColor="text1"/>
        </w:rPr>
        <w:t>, от 04.10.2021 г. № 846), следующие изменения и дополнения</w:t>
      </w:r>
      <w:r>
        <w:rPr>
          <w:color w:val="000000" w:themeColor="text1"/>
        </w:rPr>
        <w:t>:</w:t>
      </w:r>
    </w:p>
    <w:p w:rsidR="00920E60" w:rsidRPr="00920E60" w:rsidRDefault="00920E60" w:rsidP="00FC7A2D">
      <w:pPr>
        <w:pStyle w:val="a3"/>
        <w:tabs>
          <w:tab w:val="left" w:pos="851"/>
        </w:tabs>
        <w:spacing w:after="0"/>
        <w:ind w:left="567" w:right="-1"/>
        <w:jc w:val="both"/>
        <w:rPr>
          <w:color w:val="000000" w:themeColor="text1"/>
        </w:rPr>
      </w:pPr>
      <w:r w:rsidRPr="0077629D">
        <w:rPr>
          <w:color w:val="000000" w:themeColor="text1"/>
        </w:rPr>
        <w:t xml:space="preserve">1) </w:t>
      </w:r>
      <w:r w:rsidR="009874D9" w:rsidRPr="0077629D">
        <w:rPr>
          <w:color w:val="000000" w:themeColor="text1"/>
        </w:rPr>
        <w:t>в</w:t>
      </w:r>
      <w:r w:rsidRPr="0077629D">
        <w:rPr>
          <w:color w:val="000000" w:themeColor="text1"/>
        </w:rPr>
        <w:t xml:space="preserve"> разделе </w:t>
      </w:r>
      <w:r w:rsidRPr="0077629D">
        <w:rPr>
          <w:color w:val="000000" w:themeColor="text1"/>
          <w:lang w:val="en-US"/>
        </w:rPr>
        <w:t>I</w:t>
      </w:r>
      <w:r w:rsidRPr="0077629D">
        <w:rPr>
          <w:color w:val="000000" w:themeColor="text1"/>
        </w:rPr>
        <w:t>:</w:t>
      </w:r>
    </w:p>
    <w:p w:rsidR="005A38E5" w:rsidRDefault="005A38E5" w:rsidP="00FC7A2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AD04E4" w:rsidRPr="005A38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 </w:t>
      </w:r>
      <w:r w:rsidR="00AD04E4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B7E36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D04E4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C7A2D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0E60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дополнить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абзац</w:t>
      </w:r>
      <w:r w:rsidR="00920E60">
        <w:rPr>
          <w:rFonts w:ascii="Times New Roman" w:hAnsi="Times New Roman" w:cs="Times New Roman"/>
          <w:color w:val="000000" w:themeColor="text1"/>
          <w:sz w:val="24"/>
          <w:szCs w:val="24"/>
        </w:rPr>
        <w:t>ами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три и четыре</w:t>
      </w:r>
      <w:r w:rsidR="00920E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0E60" w:rsidRPr="0077629D">
        <w:rPr>
          <w:rFonts w:ascii="Times New Roman" w:hAnsi="Times New Roman" w:cs="Times New Roman"/>
          <w:color w:val="000000" w:themeColor="text1"/>
          <w:sz w:val="24"/>
          <w:szCs w:val="24"/>
        </w:rPr>
        <w:t>следующего содержания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A38E5" w:rsidRPr="005A38E5" w:rsidRDefault="005B11F7" w:rsidP="00FC7A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AD04E4" w:rsidRPr="005A38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5A38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посредством размещения в открытой и доступной форме информации: </w:t>
      </w:r>
    </w:p>
    <w:p w:rsidR="00DB7E36" w:rsidRDefault="005A38E5" w:rsidP="00FC7A2D">
      <w:pPr>
        <w:pStyle w:val="a3"/>
        <w:tabs>
          <w:tab w:val="left" w:pos="851"/>
        </w:tabs>
        <w:spacing w:after="0"/>
        <w:ind w:right="-1"/>
        <w:jc w:val="both"/>
        <w:rPr>
          <w:color w:val="000000" w:themeColor="text1"/>
        </w:rPr>
      </w:pPr>
      <w:r w:rsidRPr="005A38E5">
        <w:rPr>
          <w:rFonts w:eastAsia="Calibri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– ЕПГУ)</w:t>
      </w:r>
      <w:r>
        <w:rPr>
          <w:rFonts w:eastAsia="Calibri"/>
        </w:rPr>
        <w:t>»</w:t>
      </w:r>
      <w:r>
        <w:rPr>
          <w:color w:val="000000" w:themeColor="text1"/>
        </w:rPr>
        <w:t>;</w:t>
      </w:r>
    </w:p>
    <w:p w:rsidR="005A38E5" w:rsidRDefault="005B11F7" w:rsidP="00FC7A2D">
      <w:pPr>
        <w:pStyle w:val="a3"/>
        <w:tabs>
          <w:tab w:val="left" w:pos="851"/>
        </w:tabs>
        <w:spacing w:after="0"/>
        <w:ind w:right="-1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r w:rsidR="005A38E5">
        <w:rPr>
          <w:color w:val="000000" w:themeColor="text1"/>
        </w:rPr>
        <w:t>«4.</w:t>
      </w:r>
      <w:r w:rsidR="005A38E5" w:rsidRPr="005A38E5">
        <w:rPr>
          <w:rFonts w:eastAsia="Calibri"/>
          <w:sz w:val="28"/>
          <w:szCs w:val="28"/>
        </w:rPr>
        <w:t xml:space="preserve"> </w:t>
      </w:r>
      <w:r w:rsidR="005A38E5" w:rsidRPr="005A38E5">
        <w:rPr>
          <w:rFonts w:eastAsia="Calibri"/>
        </w:rPr>
        <w:t xml:space="preserve">посредством размещения информации на информационных стендах </w:t>
      </w:r>
      <w:r w:rsidR="005A38E5">
        <w:rPr>
          <w:rFonts w:eastAsia="Calibri"/>
        </w:rPr>
        <w:t>Комитета по управлению муниципальным имуществом администрации Нязепетровского муниципального района»</w:t>
      </w:r>
      <w:r w:rsidR="0077629D">
        <w:rPr>
          <w:rFonts w:eastAsia="Calibri"/>
        </w:rPr>
        <w:t>;</w:t>
      </w:r>
    </w:p>
    <w:p w:rsidR="005A38E5" w:rsidRDefault="005A38E5" w:rsidP="00FC7A2D">
      <w:pPr>
        <w:pStyle w:val="a3"/>
        <w:tabs>
          <w:tab w:val="left" w:pos="851"/>
        </w:tabs>
        <w:spacing w:after="0"/>
        <w:ind w:right="-1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Pr="0077629D">
        <w:rPr>
          <w:color w:val="000000" w:themeColor="text1"/>
        </w:rPr>
        <w:t>дополнить пунктами</w:t>
      </w:r>
      <w:r w:rsidR="00FC7A2D" w:rsidRPr="0077629D">
        <w:rPr>
          <w:color w:val="000000" w:themeColor="text1"/>
        </w:rPr>
        <w:t xml:space="preserve"> 1.4-1.10 следующего содержания</w:t>
      </w:r>
      <w:r>
        <w:rPr>
          <w:color w:val="000000" w:themeColor="text1"/>
        </w:rPr>
        <w:t>:</w:t>
      </w:r>
    </w:p>
    <w:p w:rsidR="005A38E5" w:rsidRPr="005A38E5" w:rsidRDefault="005A38E5" w:rsidP="00920E6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920E60" w:rsidRPr="0077629D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1.4. 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Информирование осуществляется по вопросам, касающимся: </w:t>
      </w:r>
    </w:p>
    <w:p w:rsidR="005A38E5" w:rsidRPr="005A38E5" w:rsidRDefault="005A38E5" w:rsidP="00920E6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способов подачи заявления о предоставлении государственной (муниципальной) услуги; </w:t>
      </w:r>
    </w:p>
    <w:p w:rsidR="005A38E5" w:rsidRPr="005A38E5" w:rsidRDefault="00426C90" w:rsidP="00920E6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адреса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обращение в который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 необходимо для предоставления государственной (муниципальной) услуги; 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справочной информации о работе </w:t>
      </w:r>
      <w:r w:rsidR="00426C90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 (структурных подразделений Уполномоченного органа); 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документов, необходимых для предоставления государственной (муниципальной) услуги и услуг, которые являются </w:t>
      </w:r>
      <w:r w:rsidR="00920E60" w:rsidRPr="005A38E5">
        <w:rPr>
          <w:rFonts w:ascii="Times New Roman" w:eastAsia="Calibri" w:hAnsi="Times New Roman" w:cs="Times New Roman"/>
          <w:sz w:val="24"/>
          <w:szCs w:val="24"/>
        </w:rPr>
        <w:t xml:space="preserve">необходимыми </w:t>
      </w:r>
      <w:r w:rsidR="00920E60">
        <w:rPr>
          <w:rFonts w:ascii="Times New Roman" w:eastAsia="Calibri" w:hAnsi="Times New Roman" w:cs="Times New Roman"/>
          <w:sz w:val="24"/>
          <w:szCs w:val="24"/>
        </w:rPr>
        <w:t>и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 обязательными для предоставления государственной (муниципальной) услуги;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порядка и сроков предоставления государственной (муниципальной) услуги;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порядка получения сведений о ходе рассмотрения заявления о предоставлении государственной (муниципальной) услуги и о результатах предоставления муниципальной услуги; 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по вопросам предоставления услуг, которые являются необходимыми и обязательными для предоставления государственной (муниципальной) услуги;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(муниципальной) услуги.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Получение информации по вопросам предоставления государственной (муниципальной) услуги и услуг</w:t>
      </w:r>
      <w:r w:rsidR="00426C90">
        <w:rPr>
          <w:rFonts w:ascii="Times New Roman" w:eastAsia="Calibri" w:hAnsi="Times New Roman" w:cs="Times New Roman"/>
          <w:sz w:val="24"/>
          <w:szCs w:val="24"/>
        </w:rPr>
        <w:t xml:space="preserve">, которые являются необходимыми </w:t>
      </w:r>
      <w:r w:rsidRPr="005A38E5">
        <w:rPr>
          <w:rFonts w:ascii="Times New Roman" w:eastAsia="Calibri" w:hAnsi="Times New Roman" w:cs="Times New Roman"/>
          <w:sz w:val="24"/>
          <w:szCs w:val="24"/>
        </w:rPr>
        <w:t>и обязательными для предоставления государственной (муниципальной) услуги осуществляется бесплатно.</w:t>
      </w:r>
    </w:p>
    <w:p w:rsidR="005A38E5" w:rsidRPr="005A38E5" w:rsidRDefault="00426C90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1.5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. При устном обращении Заявителя (лично или по телефону)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>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Если должностное лицо </w:t>
      </w:r>
      <w:r w:rsidR="00426C90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 изложить обращение в письменной форме; назначить другое время для консультаций.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Должностное лицо </w:t>
      </w:r>
      <w:r w:rsidR="00420648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 не вправе осуществлять информирование, выходящее за рамки стандартных процедур и условий предоставления государственной (муниципальной) услуги, и влияющее прямо или косвенно на принимаемое решение.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Информирование осуществляется в соответствии с графиком приема граждан. </w:t>
      </w:r>
    </w:p>
    <w:p w:rsidR="005A38E5" w:rsidRPr="005A38E5" w:rsidRDefault="00420648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1.6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. По письменному обращению должностное лицо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, ответственный за предоставление государственной (муниципальной) услуги, подробно в письменной форме разъясняет заявителю сведения по вопросам, </w:t>
      </w:r>
      <w:r>
        <w:rPr>
          <w:rFonts w:ascii="Times New Roman" w:eastAsia="Calibri" w:hAnsi="Times New Roman" w:cs="Times New Roman"/>
          <w:sz w:val="24"/>
          <w:szCs w:val="24"/>
        </w:rPr>
        <w:t>указанным в пункте 1.4.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</w:p>
    <w:p w:rsidR="005A38E5" w:rsidRPr="005A38E5" w:rsidRDefault="00420648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1.7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>. На ЕПГУ размещаются сведения, предусмотренные Положением о федеральной государственной информационной системе «Федеральный реестр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>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>Доступ к информации о сроках и порядке предоставления государственной (муниципальной)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5A38E5" w:rsidRPr="005A38E5" w:rsidRDefault="00420648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1.8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. На официальном сайте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, на стендах в местах предоставления государственной (муниципальной) услуги и услуг, которые являются необходимыми и обязательными для предоставления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услуги, 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>размещается следующая справочная информация: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о месте нахождения и графике работы </w:t>
      </w:r>
      <w:r w:rsidR="00420648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 и их структурных подразделений, ответственных за предоставление государственной </w:t>
      </w:r>
      <w:r w:rsidR="00420648">
        <w:rPr>
          <w:rFonts w:ascii="Times New Roman" w:eastAsia="Calibri" w:hAnsi="Times New Roman" w:cs="Times New Roman"/>
          <w:sz w:val="24"/>
          <w:szCs w:val="24"/>
        </w:rPr>
        <w:t>(муниципальной) услуги</w:t>
      </w:r>
      <w:r w:rsidRPr="005A38E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справочные телефоны структурных подразделений </w:t>
      </w:r>
      <w:r w:rsidR="00420648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5A38E5">
        <w:rPr>
          <w:rFonts w:ascii="Times New Roman" w:eastAsia="Calibri" w:hAnsi="Times New Roman" w:cs="Times New Roman"/>
          <w:sz w:val="24"/>
          <w:szCs w:val="24"/>
        </w:rPr>
        <w:t>, ответственных за предоставление государственной (муниципальной) услуги, в том числе номер телефона-автоинформатора (при наличии);</w:t>
      </w:r>
    </w:p>
    <w:p w:rsidR="005A38E5" w:rsidRPr="005A38E5" w:rsidRDefault="005A38E5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адрес официального сайта, а также электронной почты и (или) формы обратной связи </w:t>
      </w:r>
      <w:r w:rsidR="00420648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5A38E5">
        <w:rPr>
          <w:rFonts w:ascii="Times New Roman" w:eastAsia="Calibri" w:hAnsi="Times New Roman" w:cs="Times New Roman"/>
          <w:sz w:val="24"/>
          <w:szCs w:val="24"/>
        </w:rPr>
        <w:t xml:space="preserve"> в сети «Интернет».</w:t>
      </w:r>
    </w:p>
    <w:p w:rsidR="005A38E5" w:rsidRPr="005A38E5" w:rsidRDefault="00420648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1.9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. В залах ожидания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 размещаются нормативные правовые акты, регулирующие порядок предоставления государственной (муниципальной) услуги, в том числе Административный регламент, которые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>по требованию заявителя предоставляются ему для ознакомления.</w:t>
      </w:r>
    </w:p>
    <w:p w:rsidR="005A38E5" w:rsidRDefault="00420648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1.10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. Информация о ходе рассмотрения заявления о предоставлении государственной (муниципальной) услуги и о результатах предоставления государственной (муниципальной)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 xml:space="preserve"> при обращении заявителя лично, по телефону посредством электронной почты</w:t>
      </w:r>
      <w:r w:rsidR="00920E60" w:rsidRPr="0077629D">
        <w:rPr>
          <w:rFonts w:ascii="Times New Roman" w:eastAsia="Calibri" w:hAnsi="Times New Roman" w:cs="Times New Roman"/>
          <w:sz w:val="24"/>
          <w:szCs w:val="24"/>
        </w:rPr>
        <w:t>»</w:t>
      </w:r>
      <w:r w:rsidR="005A38E5" w:rsidRPr="005A38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0E60" w:rsidRPr="0077629D" w:rsidRDefault="00920E60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9874D9" w:rsidRPr="0077629D">
        <w:rPr>
          <w:rFonts w:ascii="Times New Roman" w:eastAsia="Calibri" w:hAnsi="Times New Roman" w:cs="Times New Roman"/>
          <w:sz w:val="24"/>
          <w:szCs w:val="24"/>
        </w:rPr>
        <w:t>в</w:t>
      </w: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 разделе </w:t>
      </w:r>
      <w:r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77629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F41C1" w:rsidRDefault="007F41C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>пункт 2.7. дополнить подпунктом 4</w:t>
      </w:r>
      <w:r w:rsidR="009874D9">
        <w:rPr>
          <w:rFonts w:ascii="Times New Roman" w:eastAsia="Calibri" w:hAnsi="Times New Roman" w:cs="Times New Roman"/>
          <w:sz w:val="24"/>
          <w:szCs w:val="24"/>
        </w:rPr>
        <w:t xml:space="preserve"> следующего содержания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7F41C1" w:rsidRPr="0077629D" w:rsidRDefault="007F41C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</w:rPr>
        <w:t>«4. через федеральную государственную информационную систему</w:t>
      </w:r>
      <w:r w:rsidRPr="007F41C1">
        <w:rPr>
          <w:rFonts w:ascii="Times New Roman" w:eastAsia="Calibri" w:hAnsi="Times New Roman" w:cs="Times New Roman"/>
          <w:sz w:val="24"/>
          <w:szCs w:val="24"/>
        </w:rPr>
        <w:t xml:space="preserve"> «Единый портал государственных и муниципальных услуг (функций</w:t>
      </w:r>
      <w:r w:rsidRPr="0077629D">
        <w:rPr>
          <w:rFonts w:ascii="Times New Roman" w:eastAsia="Calibri" w:hAnsi="Times New Roman" w:cs="Times New Roman"/>
          <w:sz w:val="24"/>
          <w:szCs w:val="24"/>
        </w:rPr>
        <w:t>)» (</w:t>
      </w:r>
      <w:hyperlink r:id="rId5" w:history="1">
        <w:r w:rsidRPr="0077629D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https://www.gosuslugi.ru/)»</w:t>
        </w:r>
      </w:hyperlink>
      <w:r w:rsidRPr="0077629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41C1" w:rsidRDefault="00897FEE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>п</w:t>
      </w:r>
      <w:r w:rsidR="007F41C1" w:rsidRPr="0077629D">
        <w:rPr>
          <w:rFonts w:ascii="Times New Roman" w:eastAsia="Calibri" w:hAnsi="Times New Roman" w:cs="Times New Roman"/>
          <w:sz w:val="24"/>
          <w:szCs w:val="24"/>
        </w:rPr>
        <w:t>одпункт 1 пункта 2.8.1. дополнить словами:</w:t>
      </w:r>
      <w:r w:rsidR="009874D9" w:rsidRPr="0077629D">
        <w:rPr>
          <w:rFonts w:ascii="Times New Roman" w:eastAsia="Calibri" w:hAnsi="Times New Roman" w:cs="Times New Roman"/>
          <w:sz w:val="24"/>
          <w:szCs w:val="24"/>
        </w:rPr>
        <w:t> </w:t>
      </w:r>
      <w:r w:rsidR="007F41C1" w:rsidRPr="0077629D">
        <w:rPr>
          <w:rFonts w:ascii="Times New Roman" w:eastAsia="Calibri" w:hAnsi="Times New Roman" w:cs="Times New Roman"/>
          <w:sz w:val="24"/>
          <w:szCs w:val="24"/>
        </w:rPr>
        <w:t>«</w:t>
      </w:r>
      <w:r w:rsidR="009D044A" w:rsidRPr="0077629D">
        <w:rPr>
          <w:rFonts w:ascii="Times New Roman" w:eastAsia="Calibri" w:hAnsi="Times New Roman" w:cs="Times New Roman"/>
          <w:sz w:val="24"/>
          <w:szCs w:val="24"/>
        </w:rPr>
        <w:t>в</w:t>
      </w:r>
      <w:r w:rsidR="007F41C1" w:rsidRPr="0077629D">
        <w:rPr>
          <w:rFonts w:ascii="Times New Roman" w:eastAsia="Calibri" w:hAnsi="Times New Roman" w:cs="Times New Roman"/>
          <w:sz w:val="24"/>
          <w:szCs w:val="24"/>
        </w:rPr>
        <w:t xml:space="preserve"> заявлении</w:t>
      </w:r>
      <w:r w:rsidR="007F41C1" w:rsidRPr="007F41C1">
        <w:rPr>
          <w:rFonts w:ascii="Times New Roman" w:eastAsia="Calibri" w:hAnsi="Times New Roman" w:cs="Times New Roman"/>
          <w:sz w:val="24"/>
          <w:szCs w:val="24"/>
        </w:rPr>
        <w:t xml:space="preserve"> также указывается один из следующих способов направления результата предоставления государственной (муниципальной) услуги</w:t>
      </w:r>
      <w:r w:rsidR="009D044A">
        <w:rPr>
          <w:rFonts w:ascii="Times New Roman" w:eastAsia="Calibri" w:hAnsi="Times New Roman" w:cs="Times New Roman"/>
          <w:sz w:val="24"/>
          <w:szCs w:val="24"/>
        </w:rPr>
        <w:t>:</w:t>
      </w:r>
      <w:r w:rsidR="007F41C1" w:rsidRPr="007F41C1">
        <w:rPr>
          <w:rFonts w:eastAsia="Calibri"/>
          <w:sz w:val="28"/>
          <w:szCs w:val="28"/>
        </w:rPr>
        <w:t xml:space="preserve"> </w:t>
      </w:r>
      <w:r w:rsidR="007F41C1" w:rsidRPr="007F41C1">
        <w:rPr>
          <w:rFonts w:ascii="Times New Roman" w:eastAsia="Calibri" w:hAnsi="Times New Roman" w:cs="Times New Roman"/>
          <w:sz w:val="24"/>
          <w:szCs w:val="24"/>
        </w:rPr>
        <w:t>в форме электронного документа в личном кабинете на ЕПГУ;</w:t>
      </w:r>
      <w:r w:rsidR="009D04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41C1" w:rsidRPr="007F41C1">
        <w:rPr>
          <w:rFonts w:ascii="Times New Roman" w:eastAsia="Calibri" w:hAnsi="Times New Roman" w:cs="Times New Roman"/>
          <w:sz w:val="24"/>
          <w:szCs w:val="24"/>
        </w:rPr>
        <w:t xml:space="preserve">на бумажном носителе в виде распечатанного экземпляра электронного документа в </w:t>
      </w:r>
      <w:r w:rsidR="009D044A">
        <w:rPr>
          <w:rFonts w:ascii="Times New Roman" w:eastAsia="Calibri" w:hAnsi="Times New Roman" w:cs="Times New Roman"/>
          <w:sz w:val="24"/>
          <w:szCs w:val="24"/>
        </w:rPr>
        <w:t>Комитете»;</w:t>
      </w:r>
    </w:p>
    <w:p w:rsidR="00897FEE" w:rsidRDefault="00897FEE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>пункт 2.8.1.</w:t>
      </w:r>
      <w:r w:rsidR="009874D9" w:rsidRPr="0077629D">
        <w:rPr>
          <w:rFonts w:ascii="Times New Roman" w:eastAsia="Calibri" w:hAnsi="Times New Roman" w:cs="Times New Roman"/>
          <w:sz w:val="24"/>
          <w:szCs w:val="24"/>
        </w:rPr>
        <w:t xml:space="preserve"> дополнить </w:t>
      </w: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подпунктом </w:t>
      </w:r>
      <w:r w:rsidR="009874D9" w:rsidRPr="0077629D">
        <w:rPr>
          <w:rFonts w:ascii="Times New Roman" w:eastAsia="Calibri" w:hAnsi="Times New Roman" w:cs="Times New Roman"/>
          <w:sz w:val="24"/>
          <w:szCs w:val="24"/>
        </w:rPr>
        <w:t>3 следующего содержания</w:t>
      </w:r>
      <w:r w:rsidRPr="0077629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97FEE" w:rsidRPr="007F41C1" w:rsidRDefault="00897FEE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«3) в</w:t>
      </w:r>
      <w:r w:rsidRPr="007F41C1">
        <w:rPr>
          <w:rFonts w:ascii="Times New Roman" w:eastAsia="Calibri" w:hAnsi="Times New Roman" w:cs="Times New Roman"/>
          <w:sz w:val="24"/>
          <w:szCs w:val="24"/>
        </w:rPr>
        <w:t xml:space="preserve"> случае направления заявления посредством ЕПГУ формирование заявления осуществляется посредством заполне</w:t>
      </w:r>
      <w:r>
        <w:rPr>
          <w:rFonts w:ascii="Times New Roman" w:eastAsia="Calibri" w:hAnsi="Times New Roman" w:cs="Times New Roman"/>
          <w:sz w:val="24"/>
          <w:szCs w:val="24"/>
        </w:rPr>
        <w:t>ния интерактивной формы на ЕПГУ</w:t>
      </w:r>
      <w:r w:rsidRPr="007F41C1">
        <w:rPr>
          <w:rFonts w:ascii="Times New Roman" w:eastAsia="Calibri" w:hAnsi="Times New Roman" w:cs="Times New Roman"/>
          <w:sz w:val="24"/>
          <w:szCs w:val="24"/>
        </w:rPr>
        <w:t xml:space="preserve"> без необходимости дополнительной подачи заявления в какой-либо иной форме</w:t>
      </w:r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897FEE" w:rsidRDefault="00897FEE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пунк</w:t>
      </w:r>
      <w:r w:rsidRPr="00897FEE">
        <w:rPr>
          <w:rFonts w:ascii="Times New Roman" w:eastAsia="Calibri" w:hAnsi="Times New Roman" w:cs="Times New Roman"/>
          <w:sz w:val="24"/>
          <w:szCs w:val="24"/>
        </w:rPr>
        <w:t>т 2.16</w:t>
      </w:r>
      <w:r>
        <w:rPr>
          <w:rFonts w:ascii="Times New Roman" w:eastAsia="Calibri" w:hAnsi="Times New Roman" w:cs="Times New Roman"/>
          <w:sz w:val="24"/>
          <w:szCs w:val="24"/>
        </w:rPr>
        <w:t>.  дополнить подпунктом 7</w:t>
      </w:r>
      <w:r w:rsidR="009874D9">
        <w:rPr>
          <w:rFonts w:ascii="Times New Roman" w:eastAsia="Calibri" w:hAnsi="Times New Roman" w:cs="Times New Roman"/>
          <w:sz w:val="24"/>
          <w:szCs w:val="24"/>
        </w:rPr>
        <w:t xml:space="preserve"> следующего содержания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97FEE" w:rsidRDefault="00897FEE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«7) н</w:t>
      </w:r>
      <w:r w:rsidRPr="00897FEE">
        <w:rPr>
          <w:rFonts w:ascii="Times New Roman" w:eastAsia="Calibri" w:hAnsi="Times New Roman" w:cs="Times New Roman"/>
          <w:sz w:val="24"/>
          <w:szCs w:val="24"/>
        </w:rPr>
        <w:t xml:space="preserve">еполное заполнение полей в форме заявления, в том </w:t>
      </w:r>
      <w:r w:rsidR="00FC7A2D" w:rsidRPr="00897FEE">
        <w:rPr>
          <w:rFonts w:ascii="Times New Roman" w:eastAsia="Calibri" w:hAnsi="Times New Roman" w:cs="Times New Roman"/>
          <w:sz w:val="24"/>
          <w:szCs w:val="24"/>
        </w:rPr>
        <w:t>числе в</w:t>
      </w:r>
      <w:r w:rsidRPr="00897FEE">
        <w:rPr>
          <w:rFonts w:ascii="Times New Roman" w:eastAsia="Calibri" w:hAnsi="Times New Roman" w:cs="Times New Roman"/>
          <w:sz w:val="24"/>
          <w:szCs w:val="24"/>
        </w:rPr>
        <w:t xml:space="preserve"> интерактивной форме заявления на ЕПГУ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897FE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97FEE" w:rsidRDefault="009874D9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>п</w:t>
      </w:r>
      <w:r w:rsidR="00897FEE" w:rsidRPr="0077629D">
        <w:rPr>
          <w:rFonts w:ascii="Times New Roman" w:eastAsia="Calibri" w:hAnsi="Times New Roman" w:cs="Times New Roman"/>
          <w:sz w:val="24"/>
          <w:szCs w:val="24"/>
        </w:rPr>
        <w:t xml:space="preserve">ункт 2.16. 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 дополнить </w:t>
      </w:r>
      <w:r w:rsidR="00897FEE" w:rsidRPr="0077629D">
        <w:rPr>
          <w:rFonts w:ascii="Times New Roman" w:eastAsia="Calibri" w:hAnsi="Times New Roman" w:cs="Times New Roman"/>
          <w:sz w:val="24"/>
          <w:szCs w:val="24"/>
        </w:rPr>
        <w:t>абзацем десять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 следующего содержания</w:t>
      </w:r>
      <w:r w:rsidR="00897FEE" w:rsidRPr="0077629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97FEE" w:rsidRDefault="00897FEE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«р</w:t>
      </w:r>
      <w:r w:rsidRPr="00897FEE">
        <w:rPr>
          <w:rFonts w:ascii="Times New Roman" w:eastAsia="Calibri" w:hAnsi="Times New Roman" w:cs="Times New Roman"/>
          <w:sz w:val="24"/>
          <w:szCs w:val="24"/>
        </w:rPr>
        <w:t>ешение об отказе в приеме документ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ов, необходимых </w:t>
      </w:r>
      <w:r w:rsidRPr="00897FEE">
        <w:rPr>
          <w:rFonts w:ascii="Times New Roman" w:eastAsia="Calibri" w:hAnsi="Times New Roman" w:cs="Times New Roman"/>
          <w:sz w:val="24"/>
          <w:szCs w:val="24"/>
        </w:rPr>
        <w:t xml:space="preserve">для предоставления государственной (муниципальной)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</w:t>
      </w:r>
      <w:r>
        <w:rPr>
          <w:rFonts w:ascii="Times New Roman" w:eastAsia="Calibri" w:hAnsi="Times New Roman" w:cs="Times New Roman"/>
          <w:sz w:val="24"/>
          <w:szCs w:val="24"/>
        </w:rPr>
        <w:t>за днем подачи заявления»;</w:t>
      </w:r>
    </w:p>
    <w:p w:rsidR="005B11F7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="00FC7A2D"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C7A2D"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C7A2D"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 считать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 соответственно</w:t>
      </w: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 раздел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>ами</w:t>
      </w: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7A2D"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C7A2D"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="00FC7A2D" w:rsidRPr="0077629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77629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B11F7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изложить в следующей редакции:</w:t>
      </w:r>
    </w:p>
    <w:p w:rsidR="00FC7A2D" w:rsidRPr="00FC7A2D" w:rsidRDefault="008E2F86" w:rsidP="00FC7A2D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7A2D">
        <w:rPr>
          <w:rFonts w:ascii="Times New Roman" w:eastAsia="Calibri" w:hAnsi="Times New Roman" w:cs="Times New Roman"/>
          <w:bCs/>
          <w:sz w:val="24"/>
          <w:szCs w:val="24"/>
        </w:rPr>
        <w:t xml:space="preserve">          «</w:t>
      </w:r>
      <w:r w:rsidRPr="00FC7A2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IV</w:t>
      </w:r>
      <w:r w:rsidRPr="00FC7A2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5B11F7" w:rsidRPr="00FC7A2D">
        <w:rPr>
          <w:rFonts w:ascii="Times New Roman" w:eastAsia="Calibri" w:hAnsi="Times New Roman" w:cs="Times New Roman"/>
          <w:bCs/>
          <w:sz w:val="24"/>
          <w:szCs w:val="24"/>
        </w:rPr>
        <w:t>Порядок осуществления административных процедур (действий) в электронной форме</w:t>
      </w:r>
    </w:p>
    <w:p w:rsidR="005B11F7" w:rsidRPr="008E2F86" w:rsidRDefault="00FC7A2D" w:rsidP="00FC7A2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Формирование заявления.</w:t>
      </w:r>
    </w:p>
    <w:p w:rsidR="005B11F7" w:rsidRPr="008E2F86" w:rsidRDefault="005B11F7" w:rsidP="00920E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Формирование заявления осуществляется </w:t>
      </w:r>
      <w:r w:rsidR="00FC7A2D" w:rsidRPr="008E2F86">
        <w:rPr>
          <w:rFonts w:ascii="Times New Roman" w:eastAsia="Calibri" w:hAnsi="Times New Roman" w:cs="Times New Roman"/>
          <w:sz w:val="24"/>
          <w:szCs w:val="24"/>
        </w:rPr>
        <w:t>посредством</w:t>
      </w:r>
      <w:r w:rsidR="00FC7A2D">
        <w:rPr>
          <w:rFonts w:ascii="Times New Roman" w:eastAsia="Calibri" w:hAnsi="Times New Roman" w:cs="Times New Roman"/>
          <w:sz w:val="24"/>
          <w:szCs w:val="24"/>
        </w:rPr>
        <w:t xml:space="preserve"> заполнения</w:t>
      </w: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 электронной формы заявления на ЕПГУ без необходимости дополнительной подачи заявления в какой-либо иной форме.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</w:t>
      </w:r>
      <w:r w:rsidR="008E2F86">
        <w:rPr>
          <w:rFonts w:ascii="Times New Roman" w:eastAsia="Calibri" w:hAnsi="Times New Roman" w:cs="Times New Roman"/>
          <w:sz w:val="24"/>
          <w:szCs w:val="24"/>
        </w:rPr>
        <w:t xml:space="preserve">нной формы заявления. </w:t>
      </w:r>
      <w:r w:rsidRPr="008E2F86">
        <w:rPr>
          <w:rFonts w:ascii="Times New Roman" w:eastAsia="Calibri" w:hAnsi="Times New Roman" w:cs="Times New Roman"/>
          <w:sz w:val="24"/>
          <w:szCs w:val="24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При формировании заявления заявителю обеспечивается: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а) 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государственной (муниципальной) услуги;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lastRenderedPageBreak/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Сформированное и подписанное заявление и иные документы, необходимые для предоставления государственной (муниципальной) услуги, </w:t>
      </w:r>
      <w:r w:rsidR="00FC7A2D" w:rsidRPr="008E2F86">
        <w:rPr>
          <w:rFonts w:ascii="Times New Roman" w:eastAsia="Calibri" w:hAnsi="Times New Roman" w:cs="Times New Roman"/>
          <w:sz w:val="24"/>
          <w:szCs w:val="24"/>
        </w:rPr>
        <w:t xml:space="preserve">направляются </w:t>
      </w:r>
      <w:r w:rsidR="00FC7A2D">
        <w:rPr>
          <w:rFonts w:ascii="Times New Roman" w:eastAsia="Calibri" w:hAnsi="Times New Roman" w:cs="Times New Roman"/>
          <w:sz w:val="24"/>
          <w:szCs w:val="24"/>
        </w:rPr>
        <w:t>в</w:t>
      </w: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2F86">
        <w:rPr>
          <w:rFonts w:ascii="Times New Roman" w:eastAsia="Calibri" w:hAnsi="Times New Roman" w:cs="Times New Roman"/>
          <w:sz w:val="24"/>
          <w:szCs w:val="24"/>
        </w:rPr>
        <w:t>Комитет</w:t>
      </w: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 посредством ЕПГУ.</w:t>
      </w:r>
    </w:p>
    <w:p w:rsidR="005B11F7" w:rsidRPr="008E2F86" w:rsidRDefault="008E2F86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Комитет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 обеспечивает в срок не позднее 1 рабочего дня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с момента подачи заявления на ЕПГУ, а в слу</w:t>
      </w:r>
      <w:r>
        <w:rPr>
          <w:rFonts w:ascii="Times New Roman" w:eastAsia="Calibri" w:hAnsi="Times New Roman" w:cs="Times New Roman"/>
          <w:sz w:val="24"/>
          <w:szCs w:val="24"/>
        </w:rPr>
        <w:t>чае его поступления в нерабочий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 или праздничный день, – в следующий за ним первый рабочий день: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а) прием документов, необходимых для предоставления государственной (муниципальной) услуги, и направление заявителю электронного </w:t>
      </w:r>
      <w:r w:rsidR="00FC7A2D" w:rsidRPr="008E2F86">
        <w:rPr>
          <w:rFonts w:ascii="Times New Roman" w:eastAsia="Calibri" w:hAnsi="Times New Roman" w:cs="Times New Roman"/>
          <w:sz w:val="24"/>
          <w:szCs w:val="24"/>
        </w:rPr>
        <w:t>сообщения о</w:t>
      </w: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 поступлении заявления;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б) регистрацию заявления и направление заявителю уведомления о регистрации заявления либо об отказе в</w:t>
      </w:r>
      <w:r w:rsidR="008E2F86">
        <w:rPr>
          <w:rFonts w:ascii="Times New Roman" w:eastAsia="Calibri" w:hAnsi="Times New Roman" w:cs="Times New Roman"/>
          <w:sz w:val="24"/>
          <w:szCs w:val="24"/>
        </w:rPr>
        <w:t xml:space="preserve"> приеме документов, необходимых </w:t>
      </w:r>
      <w:r w:rsidRPr="008E2F86">
        <w:rPr>
          <w:rFonts w:ascii="Times New Roman" w:eastAsia="Calibri" w:hAnsi="Times New Roman" w:cs="Times New Roman"/>
          <w:sz w:val="24"/>
          <w:szCs w:val="24"/>
        </w:rPr>
        <w:t>для предоставления государственной (муниципальной) услуги.</w:t>
      </w:r>
    </w:p>
    <w:p w:rsidR="005B11F7" w:rsidRPr="008E2F86" w:rsidRDefault="000F64DA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0F64DA">
        <w:rPr>
          <w:rFonts w:ascii="Times New Roman" w:eastAsia="Calibri" w:hAnsi="Times New Roman" w:cs="Times New Roman"/>
          <w:sz w:val="24"/>
          <w:szCs w:val="24"/>
        </w:rPr>
        <w:t>)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 Электронное заявление становится доступным для должностного лица </w:t>
      </w:r>
      <w:r w:rsidR="008E2F86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, ответственного за прием и регистрацию </w:t>
      </w:r>
      <w:r w:rsidR="00FC7A2D" w:rsidRPr="008E2F86">
        <w:rPr>
          <w:rFonts w:ascii="Times New Roman" w:eastAsia="Calibri" w:hAnsi="Times New Roman" w:cs="Times New Roman"/>
          <w:sz w:val="24"/>
          <w:szCs w:val="24"/>
        </w:rPr>
        <w:t xml:space="preserve">заявления </w:t>
      </w:r>
      <w:r w:rsidR="00FC7A2D">
        <w:rPr>
          <w:rFonts w:ascii="Times New Roman" w:eastAsia="Calibri" w:hAnsi="Times New Roman" w:cs="Times New Roman"/>
          <w:sz w:val="24"/>
          <w:szCs w:val="24"/>
        </w:rPr>
        <w:t>(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Ответственное должностное лицо: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производит действия в соответ</w:t>
      </w:r>
      <w:r w:rsidR="008E2F86">
        <w:rPr>
          <w:rFonts w:ascii="Times New Roman" w:eastAsia="Calibri" w:hAnsi="Times New Roman" w:cs="Times New Roman"/>
          <w:sz w:val="24"/>
          <w:szCs w:val="24"/>
        </w:rPr>
        <w:t>ствии с пунктом 2</w:t>
      </w:r>
      <w:r w:rsidR="000F64DA">
        <w:rPr>
          <w:rFonts w:ascii="Times New Roman" w:eastAsia="Calibri" w:hAnsi="Times New Roman" w:cs="Times New Roman"/>
          <w:sz w:val="24"/>
          <w:szCs w:val="24"/>
        </w:rPr>
        <w:t xml:space="preserve"> раздела </w:t>
      </w:r>
      <w:r w:rsidR="000F64DA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5B11F7" w:rsidRPr="008E2F86" w:rsidRDefault="000F64DA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4DA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Заявителю в качестве результата предоставления государственной (муниципальной) услуги обеспечивается возможность получения документа: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0F64DA"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Pr="008E2F86">
        <w:rPr>
          <w:rFonts w:ascii="Times New Roman" w:eastAsia="Calibri" w:hAnsi="Times New Roman" w:cs="Times New Roman"/>
          <w:sz w:val="24"/>
          <w:szCs w:val="24"/>
        </w:rPr>
        <w:t>, направленного заявителю в личный кабинет на ЕПГУ;</w:t>
      </w:r>
    </w:p>
    <w:p w:rsidR="005B11F7" w:rsidRPr="008E2F86" w:rsidRDefault="00A3741D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</w:t>
      </w:r>
      <w:r w:rsidR="00AC0860">
        <w:rPr>
          <w:rFonts w:ascii="Times New Roman" w:eastAsia="Calibri" w:hAnsi="Times New Roman" w:cs="Times New Roman"/>
          <w:sz w:val="24"/>
          <w:szCs w:val="24"/>
        </w:rPr>
        <w:t> 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При предоставлении государственной (муниципальной) услуги в электронной форме заявителю направляется: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а) уведомление о приеме и регистрации заявления и иных документов, необходимых для предоставления государственной (муниципальной) услуги, содержащее сведения о факте приема заяв</w:t>
      </w:r>
      <w:r w:rsidR="00A3741D">
        <w:rPr>
          <w:rFonts w:ascii="Times New Roman" w:eastAsia="Calibri" w:hAnsi="Times New Roman" w:cs="Times New Roman"/>
          <w:sz w:val="24"/>
          <w:szCs w:val="24"/>
        </w:rPr>
        <w:t xml:space="preserve">ления и документов, необходимых </w:t>
      </w:r>
      <w:r w:rsidRPr="008E2F86">
        <w:rPr>
          <w:rFonts w:ascii="Times New Roman" w:eastAsia="Calibri" w:hAnsi="Times New Roman" w:cs="Times New Roman"/>
          <w:sz w:val="24"/>
          <w:szCs w:val="24"/>
        </w:rPr>
        <w:t xml:space="preserve">для предоставления государственной (муниципальной) услуги, и начале процедуры предоставления государственной (муниципальной) услуги, а также сведения о дате и времени окончания предоставления </w:t>
      </w:r>
      <w:r w:rsidRPr="008E2F8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государственной (муниципальной) услуги либо мотивированный отказ в приеме документов, необходимых </w:t>
      </w:r>
      <w:r w:rsidR="00A374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2F86">
        <w:rPr>
          <w:rFonts w:ascii="Times New Roman" w:eastAsia="Calibri" w:hAnsi="Times New Roman" w:cs="Times New Roman"/>
          <w:sz w:val="24"/>
          <w:szCs w:val="24"/>
        </w:rPr>
        <w:t>для предоставления государственной (муниципальной) услуги;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б)</w:t>
      </w:r>
      <w:r w:rsidR="00AC0860">
        <w:rPr>
          <w:rFonts w:ascii="Times New Roman" w:eastAsia="Calibri" w:hAnsi="Times New Roman" w:cs="Times New Roman"/>
          <w:sz w:val="24"/>
          <w:szCs w:val="24"/>
        </w:rPr>
        <w:t> </w:t>
      </w:r>
      <w:r w:rsidRPr="008E2F86">
        <w:rPr>
          <w:rFonts w:ascii="Times New Roman" w:eastAsia="Calibri" w:hAnsi="Times New Roman" w:cs="Times New Roman"/>
          <w:sz w:val="24"/>
          <w:szCs w:val="24"/>
        </w:rPr>
        <w:t>уведомление о результатах рассм</w:t>
      </w:r>
      <w:r w:rsidR="00A3741D">
        <w:rPr>
          <w:rFonts w:ascii="Times New Roman" w:eastAsia="Calibri" w:hAnsi="Times New Roman" w:cs="Times New Roman"/>
          <w:sz w:val="24"/>
          <w:szCs w:val="24"/>
        </w:rPr>
        <w:t xml:space="preserve">отрения документов, необходимых </w:t>
      </w:r>
      <w:r w:rsidRPr="008E2F86">
        <w:rPr>
          <w:rFonts w:ascii="Times New Roman" w:eastAsia="Calibri" w:hAnsi="Times New Roman" w:cs="Times New Roman"/>
          <w:sz w:val="24"/>
          <w:szCs w:val="24"/>
        </w:rPr>
        <w:t>для предоставления государственной (муниципальной) услуги, содержащее сведения о принятии положительного решения о предоставлении государственной (муниципальной) услуги и возможности получить результат предоставления государственной (муниципальной) услуги либо мотивированный отказ в предоставлении государственной (муниципальной) услуги.</w:t>
      </w:r>
    </w:p>
    <w:p w:rsidR="005B11F7" w:rsidRPr="008E2F86" w:rsidRDefault="00FC7A2D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8E2F86">
        <w:rPr>
          <w:rFonts w:ascii="Times New Roman" w:eastAsia="Calibri" w:hAnsi="Times New Roman" w:cs="Times New Roman"/>
          <w:sz w:val="24"/>
          <w:szCs w:val="24"/>
        </w:rPr>
        <w:t>Оценка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 качества предоставления муниципальной услуги.</w:t>
      </w:r>
    </w:p>
    <w:p w:rsidR="005B11F7" w:rsidRPr="008E2F86" w:rsidRDefault="005B11F7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F86">
        <w:rPr>
          <w:rFonts w:ascii="Times New Roman" w:eastAsia="Calibri" w:hAnsi="Times New Roman" w:cs="Times New Roman"/>
          <w:sz w:val="24"/>
          <w:szCs w:val="24"/>
        </w:rPr>
        <w:t>Оценка качества предоставления государственной (муниципальной)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                             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5B11F7" w:rsidRPr="008E2F86" w:rsidRDefault="000827B4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6)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 Заявителю обеспечивается возможность направления жалобы на решения, действия или бездействие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, должностного лица </w:t>
      </w:r>
      <w:r>
        <w:rPr>
          <w:rFonts w:ascii="Times New Roman" w:eastAsia="Calibri" w:hAnsi="Times New Roman" w:cs="Times New Roman"/>
          <w:sz w:val="24"/>
          <w:szCs w:val="24"/>
        </w:rPr>
        <w:t>Комитета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 либо муниципального служащего в соответствии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со статьей 11.2 Федерального закона № 210-ФЗ и в порядке, установленном постановлением Правительства Российской Федерации от 20 ноября 2012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№ 1198 «О федеральной государственной информационной системе, обеспечивающей процесс досудебного, (вн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есудебного) обжалования решений 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 xml:space="preserve">и действий (бездействия), совершенных при предоставлении государственных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B11F7" w:rsidRPr="008E2F86">
        <w:rPr>
          <w:rFonts w:ascii="Times New Roman" w:eastAsia="Calibri" w:hAnsi="Times New Roman" w:cs="Times New Roman"/>
          <w:sz w:val="24"/>
          <w:szCs w:val="24"/>
        </w:rPr>
        <w:t>и муниципальных услуг»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D84B01" w:rsidRDefault="00FC7A2D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9D">
        <w:rPr>
          <w:rFonts w:ascii="Times New Roman" w:eastAsia="Calibri" w:hAnsi="Times New Roman" w:cs="Times New Roman"/>
          <w:sz w:val="24"/>
          <w:szCs w:val="24"/>
        </w:rPr>
        <w:t>3) р</w:t>
      </w:r>
      <w:r w:rsidR="00D84B01" w:rsidRPr="0077629D">
        <w:rPr>
          <w:rFonts w:ascii="Times New Roman" w:eastAsia="Calibri" w:hAnsi="Times New Roman" w:cs="Times New Roman"/>
          <w:sz w:val="24"/>
          <w:szCs w:val="24"/>
        </w:rPr>
        <w:t xml:space="preserve">аздел </w:t>
      </w:r>
      <w:r w:rsidR="00D84B01" w:rsidRPr="0077629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D84B01" w:rsidRPr="0077629D">
        <w:rPr>
          <w:rFonts w:ascii="Times New Roman" w:eastAsia="Calibri" w:hAnsi="Times New Roman" w:cs="Times New Roman"/>
          <w:sz w:val="24"/>
          <w:szCs w:val="24"/>
        </w:rPr>
        <w:t xml:space="preserve"> дополнить пунктом 4.4.</w:t>
      </w:r>
      <w:r w:rsidRPr="0077629D">
        <w:rPr>
          <w:rFonts w:ascii="Times New Roman" w:eastAsia="Calibri" w:hAnsi="Times New Roman" w:cs="Times New Roman"/>
          <w:sz w:val="24"/>
          <w:szCs w:val="24"/>
        </w:rPr>
        <w:t xml:space="preserve"> следующего содержания</w:t>
      </w:r>
      <w:r w:rsidR="00D84B0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«4.4</w:t>
      </w:r>
      <w:r w:rsidRPr="00D84B01">
        <w:rPr>
          <w:rFonts w:ascii="Times New Roman" w:eastAsia="Calibri" w:hAnsi="Times New Roman" w:cs="Times New Roman"/>
          <w:sz w:val="24"/>
          <w:szCs w:val="24"/>
        </w:rPr>
        <w:t>. Основными показателями доступности предоставления государственной (муниципальной) услуги являются: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н</w:t>
      </w:r>
      <w:r w:rsidRPr="00D84B01">
        <w:rPr>
          <w:rFonts w:ascii="Times New Roman" w:eastAsia="Calibri" w:hAnsi="Times New Roman" w:cs="Times New Roman"/>
          <w:sz w:val="24"/>
          <w:szCs w:val="24"/>
        </w:rPr>
        <w:t>аличие полной и понятной информации о порядке, сроках и ходе предоставления государственной (муниципальной)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в</w:t>
      </w:r>
      <w:r w:rsidR="000827B4">
        <w:rPr>
          <w:rFonts w:ascii="Times New Roman" w:eastAsia="Calibri" w:hAnsi="Times New Roman" w:cs="Times New Roman"/>
          <w:sz w:val="24"/>
          <w:szCs w:val="24"/>
        </w:rPr>
        <w:t xml:space="preserve">озможность </w:t>
      </w:r>
      <w:r w:rsidR="00FC7A2D">
        <w:rPr>
          <w:rFonts w:ascii="Times New Roman" w:eastAsia="Calibri" w:hAnsi="Times New Roman" w:cs="Times New Roman"/>
          <w:sz w:val="24"/>
          <w:szCs w:val="24"/>
        </w:rPr>
        <w:t>получения заявителем</w:t>
      </w:r>
      <w:r w:rsidRPr="00D84B01">
        <w:rPr>
          <w:rFonts w:ascii="Times New Roman" w:eastAsia="Calibri" w:hAnsi="Times New Roman" w:cs="Times New Roman"/>
          <w:sz w:val="24"/>
          <w:szCs w:val="24"/>
        </w:rPr>
        <w:t xml:space="preserve"> уведомлений о предоставлении государственной (муниципальной) услуги с помощью ЕПГУ.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 в</w:t>
      </w:r>
      <w:r w:rsidRPr="00D84B01">
        <w:rPr>
          <w:rFonts w:ascii="Times New Roman" w:eastAsia="Calibri" w:hAnsi="Times New Roman" w:cs="Times New Roman"/>
          <w:sz w:val="24"/>
          <w:szCs w:val="24"/>
        </w:rPr>
        <w:t>озможность получения информации о ходе предоставления государственной (муниципальной) услуги, в том числе с использованием информационно-коммуникационных технологий.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 о</w:t>
      </w:r>
      <w:r w:rsidRPr="00D84B01">
        <w:rPr>
          <w:rFonts w:ascii="Times New Roman" w:eastAsia="Calibri" w:hAnsi="Times New Roman" w:cs="Times New Roman"/>
          <w:sz w:val="24"/>
          <w:szCs w:val="24"/>
        </w:rPr>
        <w:t>сновными показателями качества предоставления государственной (муниципальной) услуги являются: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с</w:t>
      </w:r>
      <w:r w:rsidRPr="00D84B01">
        <w:rPr>
          <w:rFonts w:ascii="Times New Roman" w:eastAsia="Calibri" w:hAnsi="Times New Roman" w:cs="Times New Roman"/>
          <w:sz w:val="24"/>
          <w:szCs w:val="24"/>
        </w:rPr>
        <w:t>воевременность предоставления государственной (муниципальной) услуги в соответствии со стандартом ее предоставления, установленным настоящим Административным регламентом.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м</w:t>
      </w:r>
      <w:r w:rsidRPr="00D84B01">
        <w:rPr>
          <w:rFonts w:ascii="Times New Roman" w:eastAsia="Calibri" w:hAnsi="Times New Roman" w:cs="Times New Roman"/>
          <w:sz w:val="24"/>
          <w:szCs w:val="24"/>
        </w:rPr>
        <w:t>инимально возможное количество взаимодействий гражданина с должностными лицами, участвующими в предоставлении государственной (муниципальной) услуги.</w:t>
      </w:r>
    </w:p>
    <w:p w:rsidR="00D84B01" w:rsidRPr="00D84B01" w:rsidRDefault="00D84B01" w:rsidP="00920E6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</w:t>
      </w:r>
      <w:r w:rsidRPr="00D84B01">
        <w:rPr>
          <w:rFonts w:ascii="Times New Roman" w:eastAsia="Calibri" w:hAnsi="Times New Roman" w:cs="Times New Roman"/>
          <w:sz w:val="24"/>
          <w:szCs w:val="24"/>
        </w:rPr>
        <w:t>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D84B01" w:rsidRPr="00D84B01" w:rsidRDefault="00AE7E21" w:rsidP="00AE7E2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</w:t>
      </w:r>
      <w:r w:rsidR="00D84B01">
        <w:rPr>
          <w:rFonts w:ascii="Times New Roman" w:eastAsia="Calibri" w:hAnsi="Times New Roman" w:cs="Times New Roman"/>
          <w:sz w:val="24"/>
          <w:szCs w:val="24"/>
        </w:rPr>
        <w:t>4) о</w:t>
      </w:r>
      <w:r w:rsidR="00D84B01" w:rsidRPr="00D84B01">
        <w:rPr>
          <w:rFonts w:ascii="Times New Roman" w:eastAsia="Calibri" w:hAnsi="Times New Roman" w:cs="Times New Roman"/>
          <w:sz w:val="24"/>
          <w:szCs w:val="24"/>
        </w:rPr>
        <w:t>тсутствие нарушений установленных сроков в процессе предоставления государственной (муниципальной) услуги.</w:t>
      </w:r>
    </w:p>
    <w:p w:rsidR="00D84B01" w:rsidRDefault="00AE7E21" w:rsidP="00AE7E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84B01">
        <w:rPr>
          <w:rFonts w:ascii="Times New Roman" w:eastAsia="Calibri" w:hAnsi="Times New Roman" w:cs="Times New Roman"/>
          <w:sz w:val="24"/>
          <w:szCs w:val="24"/>
        </w:rPr>
        <w:t>5) о</w:t>
      </w:r>
      <w:r w:rsidR="00D84B01" w:rsidRPr="00D84B01">
        <w:rPr>
          <w:rFonts w:ascii="Times New Roman" w:eastAsia="Calibri" w:hAnsi="Times New Roman" w:cs="Times New Roman"/>
          <w:sz w:val="24"/>
          <w:szCs w:val="24"/>
        </w:rPr>
        <w:t>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(муниципальной) услуги, по итогам</w:t>
      </w:r>
      <w:r w:rsidR="00D84B01">
        <w:rPr>
          <w:rFonts w:ascii="Times New Roman" w:eastAsia="Calibri" w:hAnsi="Times New Roman" w:cs="Times New Roman"/>
          <w:sz w:val="24"/>
          <w:szCs w:val="24"/>
        </w:rPr>
        <w:t>,</w:t>
      </w:r>
      <w:r w:rsidR="00D84B01" w:rsidRPr="00D84B01">
        <w:rPr>
          <w:rFonts w:ascii="Times New Roman" w:eastAsia="Calibri" w:hAnsi="Times New Roman" w:cs="Times New Roman"/>
          <w:sz w:val="24"/>
          <w:szCs w:val="24"/>
        </w:rPr>
        <w:t xml:space="preserve"> рассмотрения которых вынесены решения об удовлетворении (частичном удовле</w:t>
      </w:r>
      <w:r w:rsidR="00D84B01">
        <w:rPr>
          <w:rFonts w:ascii="Times New Roman" w:eastAsia="Calibri" w:hAnsi="Times New Roman" w:cs="Times New Roman"/>
          <w:sz w:val="24"/>
          <w:szCs w:val="24"/>
        </w:rPr>
        <w:t>т</w:t>
      </w:r>
      <w:r w:rsidR="007E64D7">
        <w:rPr>
          <w:rFonts w:ascii="Times New Roman" w:eastAsia="Calibri" w:hAnsi="Times New Roman" w:cs="Times New Roman"/>
          <w:sz w:val="24"/>
          <w:szCs w:val="24"/>
        </w:rPr>
        <w:t>ворении) требований заявителей».</w:t>
      </w:r>
    </w:p>
    <w:p w:rsidR="00FC7A2D" w:rsidRPr="00D84B01" w:rsidRDefault="00AE7E21" w:rsidP="00AE7E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FC7A2D" w:rsidRPr="00B87586">
        <w:rPr>
          <w:rFonts w:ascii="Times New Roman" w:eastAsia="Calibri" w:hAnsi="Times New Roman" w:cs="Times New Roman"/>
          <w:sz w:val="24"/>
          <w:szCs w:val="24"/>
        </w:rPr>
        <w:t xml:space="preserve">4) приложение 5 изложить в </w:t>
      </w:r>
      <w:r w:rsidR="00B87586">
        <w:rPr>
          <w:rFonts w:ascii="Times New Roman" w:eastAsia="Calibri" w:hAnsi="Times New Roman" w:cs="Times New Roman"/>
          <w:sz w:val="24"/>
          <w:szCs w:val="24"/>
        </w:rPr>
        <w:t>следующей редакции (прилагается)</w:t>
      </w:r>
      <w:r w:rsidR="002953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E36" w:rsidRDefault="00DB7E36" w:rsidP="00920E60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</w:tabs>
        <w:spacing w:after="0"/>
        <w:ind w:left="0" w:right="-1" w:firstLine="567"/>
        <w:jc w:val="both"/>
        <w:rPr>
          <w:color w:val="000000" w:themeColor="text1"/>
        </w:rPr>
      </w:pPr>
      <w:r>
        <w:t>Управлению экономического развития, сельского хозяйства и туризма администрации Нязепетровского муниципального района (</w:t>
      </w:r>
      <w:proofErr w:type="spellStart"/>
      <w:r>
        <w:t>Пенькова</w:t>
      </w:r>
      <w:proofErr w:type="spellEnd"/>
      <w:r>
        <w:t xml:space="preserve"> Л.Г.) внести изменение в сводный перечень муниципальных услуг и работ, оказываемых и выполняемых администрацией Нязепетровского муниципального района и подведомственными </w:t>
      </w:r>
      <w:r w:rsidRPr="00B87586">
        <w:t>ей</w:t>
      </w:r>
      <w:r>
        <w:t xml:space="preserve"> учреждениями</w:t>
      </w:r>
      <w:r>
        <w:rPr>
          <w:color w:val="000000" w:themeColor="text1"/>
        </w:rPr>
        <w:t>.</w:t>
      </w:r>
    </w:p>
    <w:p w:rsidR="00745C9F" w:rsidRPr="00745C9F" w:rsidRDefault="00745C9F" w:rsidP="00920E6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3. </w:t>
      </w:r>
      <w:proofErr w:type="gramStart"/>
      <w:r w:rsidRPr="00745C9F">
        <w:rPr>
          <w:rFonts w:ascii="Times New Roman" w:hAnsi="Times New Roman" w:cs="Times New Roman"/>
          <w:sz w:val="24"/>
          <w:szCs w:val="24"/>
        </w:rPr>
        <w:t>Настоящее постан</w:t>
      </w:r>
      <w:r w:rsidR="00AE7E21">
        <w:rPr>
          <w:rFonts w:ascii="Times New Roman" w:hAnsi="Times New Roman" w:cs="Times New Roman"/>
          <w:sz w:val="24"/>
          <w:szCs w:val="24"/>
        </w:rPr>
        <w:t xml:space="preserve">овление подлежит </w:t>
      </w:r>
      <w:r w:rsidRPr="00745C9F">
        <w:rPr>
          <w:rFonts w:ascii="Times New Roman" w:hAnsi="Times New Roman" w:cs="Times New Roman"/>
          <w:sz w:val="24"/>
          <w:szCs w:val="24"/>
        </w:rPr>
        <w:t xml:space="preserve"> официальному опубликованию на официальном сайте Нязепетровского муниципального района </w:t>
      </w:r>
      <w:r w:rsidRPr="00B87586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B8758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B8758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B8758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nzpr</w:t>
        </w:r>
        <w:r w:rsidRPr="00B8758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B8758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B87586">
        <w:rPr>
          <w:rFonts w:ascii="Times New Roman" w:hAnsi="Times New Roman" w:cs="Times New Roman"/>
          <w:sz w:val="24"/>
          <w:szCs w:val="24"/>
        </w:rPr>
        <w:t>,</w:t>
      </w:r>
      <w:r w:rsidRPr="00745C9F">
        <w:rPr>
          <w:rFonts w:ascii="Times New Roman" w:hAnsi="Times New Roman" w:cs="Times New Roman"/>
          <w:sz w:val="24"/>
          <w:szCs w:val="24"/>
        </w:rPr>
        <w:t xml:space="preserve"> регистрация в качестве сетевого издания:</w:t>
      </w:r>
      <w:proofErr w:type="gramEnd"/>
      <w:r w:rsidRPr="00745C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5C9F">
        <w:rPr>
          <w:rFonts w:ascii="Times New Roman" w:hAnsi="Times New Roman" w:cs="Times New Roman"/>
          <w:sz w:val="24"/>
          <w:szCs w:val="24"/>
        </w:rPr>
        <w:t>ЭЛ № ФС-81111 от 17.05.2021 г.)</w:t>
      </w:r>
      <w:proofErr w:type="gramEnd"/>
    </w:p>
    <w:p w:rsidR="007E26B6" w:rsidRPr="007E26B6" w:rsidRDefault="007E26B6" w:rsidP="00FC7A2D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E26B6">
        <w:rPr>
          <w:rFonts w:ascii="Times New Roman" w:hAnsi="Times New Roman" w:cs="Times New Roman"/>
          <w:sz w:val="24"/>
          <w:szCs w:val="24"/>
        </w:rPr>
        <w:t xml:space="preserve">4. Контроль за исполнением настоящего </w:t>
      </w:r>
      <w:r w:rsidR="00AE7E21"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7E26B6">
        <w:rPr>
          <w:rFonts w:ascii="Times New Roman" w:hAnsi="Times New Roman" w:cs="Times New Roman"/>
          <w:sz w:val="24"/>
          <w:szCs w:val="24"/>
        </w:rPr>
        <w:t>.</w:t>
      </w:r>
    </w:p>
    <w:p w:rsidR="00DB7E36" w:rsidRDefault="00DB7E36" w:rsidP="00DB7E36">
      <w:pPr>
        <w:tabs>
          <w:tab w:val="left" w:pos="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367A" w:rsidRDefault="0007367A" w:rsidP="00DB7E36">
      <w:pPr>
        <w:tabs>
          <w:tab w:val="left" w:pos="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7E21" w:rsidRDefault="0007367A" w:rsidP="00AE7E2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Исполняющий обязанности</w:t>
      </w:r>
      <w:r w:rsidR="00AE7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="00FC7A2D" w:rsidRPr="002953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D5CC4" w:rsidRDefault="00FC7A2D" w:rsidP="007E26B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3D6">
        <w:rPr>
          <w:rFonts w:ascii="Times New Roman" w:hAnsi="Times New Roman" w:cs="Times New Roman"/>
          <w:sz w:val="24"/>
          <w:szCs w:val="24"/>
        </w:rPr>
        <w:t>Нязепетровского</w:t>
      </w:r>
      <w:r w:rsidR="00DB7E36" w:rsidRPr="002953D6">
        <w:rPr>
          <w:rFonts w:ascii="Times New Roman" w:hAnsi="Times New Roman" w:cs="Times New Roman"/>
          <w:sz w:val="24"/>
          <w:szCs w:val="24"/>
        </w:rPr>
        <w:t xml:space="preserve"> </w:t>
      </w:r>
      <w:r w:rsidRPr="002953D6">
        <w:rPr>
          <w:rFonts w:ascii="Times New Roman" w:hAnsi="Times New Roman" w:cs="Times New Roman"/>
          <w:sz w:val="24"/>
          <w:szCs w:val="24"/>
        </w:rPr>
        <w:t>муниципального</w:t>
      </w:r>
      <w:r w:rsidR="00AE7E21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07367A">
        <w:rPr>
          <w:rFonts w:ascii="Times New Roman" w:hAnsi="Times New Roman" w:cs="Times New Roman"/>
          <w:sz w:val="24"/>
          <w:szCs w:val="24"/>
        </w:rPr>
        <w:t xml:space="preserve"> </w:t>
      </w:r>
      <w:r w:rsidRPr="002953D6">
        <w:rPr>
          <w:rFonts w:ascii="Times New Roman" w:hAnsi="Times New Roman" w:cs="Times New Roman"/>
          <w:sz w:val="24"/>
          <w:szCs w:val="24"/>
        </w:rPr>
        <w:t xml:space="preserve"> </w:t>
      </w:r>
      <w:r w:rsidR="00AE7E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М.П. Карпов</w:t>
      </w:r>
    </w:p>
    <w:p w:rsidR="007E64D7" w:rsidRDefault="007E64D7">
      <w:pPr>
        <w:rPr>
          <w:rFonts w:ascii="Times New Roman" w:hAnsi="Times New Roman" w:cs="Times New Roman"/>
          <w:sz w:val="24"/>
          <w:szCs w:val="24"/>
        </w:rPr>
      </w:pPr>
    </w:p>
    <w:p w:rsidR="007E64D7" w:rsidRDefault="007E64D7">
      <w:pPr>
        <w:rPr>
          <w:rFonts w:ascii="Times New Roman" w:hAnsi="Times New Roman" w:cs="Times New Roman"/>
          <w:sz w:val="24"/>
          <w:szCs w:val="24"/>
        </w:rPr>
      </w:pPr>
    </w:p>
    <w:p w:rsidR="007E64D7" w:rsidRDefault="007E64D7">
      <w:pPr>
        <w:rPr>
          <w:rFonts w:ascii="Times New Roman" w:hAnsi="Times New Roman" w:cs="Times New Roman"/>
          <w:sz w:val="24"/>
          <w:szCs w:val="24"/>
        </w:rPr>
      </w:pPr>
    </w:p>
    <w:p w:rsidR="007E26B6" w:rsidRDefault="007E26B6">
      <w:pPr>
        <w:rPr>
          <w:rFonts w:ascii="Times New Roman" w:hAnsi="Times New Roman" w:cs="Times New Roman"/>
          <w:sz w:val="24"/>
          <w:szCs w:val="24"/>
        </w:rPr>
      </w:pPr>
    </w:p>
    <w:p w:rsidR="007E26B6" w:rsidRDefault="007E26B6">
      <w:pPr>
        <w:rPr>
          <w:rFonts w:ascii="Times New Roman" w:hAnsi="Times New Roman" w:cs="Times New Roman"/>
          <w:sz w:val="24"/>
          <w:szCs w:val="24"/>
        </w:rPr>
      </w:pPr>
    </w:p>
    <w:p w:rsidR="007E64D7" w:rsidRDefault="007E64D7">
      <w:pPr>
        <w:rPr>
          <w:rFonts w:ascii="Times New Roman" w:hAnsi="Times New Roman" w:cs="Times New Roman"/>
          <w:sz w:val="24"/>
          <w:szCs w:val="24"/>
        </w:rPr>
      </w:pPr>
    </w:p>
    <w:p w:rsidR="007E64D7" w:rsidRDefault="007E64D7">
      <w:pPr>
        <w:rPr>
          <w:rFonts w:ascii="Times New Roman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E7E21" w:rsidRDefault="00AE7E21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7A2D" w:rsidRDefault="00FC7A2D" w:rsidP="007E64D7">
      <w:pPr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lastRenderedPageBreak/>
        <w:t>Приложение № 5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к Административному регламенту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по предоставлению государственной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(муниципальной) услуги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«Утверждение схемы расположения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земельного участка или земельных участков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на кадастровом плане территории»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кому: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_________________________________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 xml:space="preserve">(наименование заявителя (фамилия, имя, отчество – для 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 xml:space="preserve">граждан, полное наименование организации, 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 xml:space="preserve">фамилия, имя, отчество руководителя - для 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юридических лиц),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_________________________________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 xml:space="preserve">его почтовый индекс и адрес, телефон, </w:t>
      </w:r>
    </w:p>
    <w:p w:rsidR="007E64D7" w:rsidRPr="002953D6" w:rsidRDefault="007E64D7" w:rsidP="007E64D7">
      <w:pPr>
        <w:ind w:firstLine="709"/>
        <w:contextualSpacing/>
        <w:jc w:val="right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адрес электронной почты)</w:t>
      </w:r>
    </w:p>
    <w:p w:rsidR="007E64D7" w:rsidRPr="007E64D7" w:rsidRDefault="007E64D7" w:rsidP="007E64D7">
      <w:pPr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E64D7" w:rsidRPr="002953D6" w:rsidRDefault="007E64D7" w:rsidP="007E64D7">
      <w:pPr>
        <w:ind w:firstLine="709"/>
        <w:contextualSpacing/>
        <w:jc w:val="center"/>
        <w:rPr>
          <w:rFonts w:ascii="Times New Roman" w:eastAsia="Calibri" w:hAnsi="Times New Roman" w:cs="Times New Roman"/>
          <w:b/>
        </w:rPr>
      </w:pPr>
      <w:r w:rsidRPr="002953D6">
        <w:rPr>
          <w:rFonts w:ascii="Times New Roman" w:eastAsia="Calibri" w:hAnsi="Times New Roman" w:cs="Times New Roman"/>
          <w:b/>
        </w:rPr>
        <w:t>РЕШЕНИЕ</w:t>
      </w:r>
    </w:p>
    <w:p w:rsidR="007E64D7" w:rsidRPr="002953D6" w:rsidRDefault="007E64D7" w:rsidP="007E64D7">
      <w:pPr>
        <w:ind w:firstLine="709"/>
        <w:contextualSpacing/>
        <w:jc w:val="center"/>
        <w:rPr>
          <w:rFonts w:ascii="Times New Roman" w:eastAsia="Calibri" w:hAnsi="Times New Roman" w:cs="Times New Roman"/>
          <w:b/>
        </w:rPr>
      </w:pPr>
      <w:r w:rsidRPr="002953D6">
        <w:rPr>
          <w:rFonts w:ascii="Times New Roman" w:eastAsia="Calibri" w:hAnsi="Times New Roman" w:cs="Times New Roman"/>
          <w:b/>
        </w:rPr>
        <w:t>об отказе в приеме документов, необходимых</w:t>
      </w:r>
    </w:p>
    <w:p w:rsidR="007E64D7" w:rsidRPr="002953D6" w:rsidRDefault="007E64D7" w:rsidP="007E64D7">
      <w:pPr>
        <w:ind w:firstLine="709"/>
        <w:contextualSpacing/>
        <w:jc w:val="center"/>
        <w:rPr>
          <w:rFonts w:ascii="Times New Roman" w:eastAsia="Calibri" w:hAnsi="Times New Roman" w:cs="Times New Roman"/>
          <w:b/>
        </w:rPr>
      </w:pPr>
      <w:r w:rsidRPr="002953D6">
        <w:rPr>
          <w:rFonts w:ascii="Times New Roman" w:eastAsia="Calibri" w:hAnsi="Times New Roman" w:cs="Times New Roman"/>
          <w:b/>
        </w:rPr>
        <w:t>для предоставления услуги</w:t>
      </w:r>
    </w:p>
    <w:p w:rsidR="007E64D7" w:rsidRPr="007E64D7" w:rsidRDefault="007E64D7" w:rsidP="007E64D7">
      <w:pPr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В приеме документов, необходимых для предоставления услуги «Утверждение схемы расположения земельного участка ил</w:t>
      </w:r>
      <w:r w:rsidR="002953D6" w:rsidRPr="002953D6">
        <w:rPr>
          <w:rFonts w:ascii="Times New Roman" w:eastAsia="Calibri" w:hAnsi="Times New Roman" w:cs="Times New Roman"/>
        </w:rPr>
        <w:t xml:space="preserve">и земельных участков </w:t>
      </w:r>
      <w:r w:rsidRPr="002953D6">
        <w:rPr>
          <w:rFonts w:ascii="Times New Roman" w:eastAsia="Calibri" w:hAnsi="Times New Roman" w:cs="Times New Roman"/>
        </w:rPr>
        <w:t>на кадастровом плане территории», Вам отказано по следующим основаниям: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1. Неполное заполнение полей в форме заявления, в том чис</w:t>
      </w:r>
      <w:r w:rsidR="002953D6" w:rsidRPr="002953D6">
        <w:rPr>
          <w:rFonts w:ascii="Times New Roman" w:eastAsia="Calibri" w:hAnsi="Times New Roman" w:cs="Times New Roman"/>
        </w:rPr>
        <w:t xml:space="preserve">ле </w:t>
      </w:r>
      <w:r w:rsidRPr="002953D6">
        <w:rPr>
          <w:rFonts w:ascii="Times New Roman" w:eastAsia="Calibri" w:hAnsi="Times New Roman" w:cs="Times New Roman"/>
        </w:rPr>
        <w:t>в интерактивной форме заявления на ЕПГУ;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2. Подача запроса о предоставлении услуги и документ</w:t>
      </w:r>
      <w:r w:rsidR="002953D6" w:rsidRPr="002953D6">
        <w:rPr>
          <w:rFonts w:ascii="Times New Roman" w:eastAsia="Calibri" w:hAnsi="Times New Roman" w:cs="Times New Roman"/>
        </w:rPr>
        <w:t xml:space="preserve">ов, необходимых </w:t>
      </w:r>
      <w:r w:rsidRPr="002953D6">
        <w:rPr>
          <w:rFonts w:ascii="Times New Roman" w:eastAsia="Calibri" w:hAnsi="Times New Roman" w:cs="Times New Roman"/>
        </w:rPr>
        <w:t>для предоставления услуги, в электронной форме с нарушением установленных требований;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3. Представление неполного комплекта документов;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 xml:space="preserve">4. Документы содержат повреждения, наличие которых не позволяет в полном объеме использовать информацию и сведения, содержащиеся </w:t>
      </w:r>
      <w:r w:rsidR="002953D6" w:rsidRPr="002953D6">
        <w:rPr>
          <w:rFonts w:ascii="Times New Roman" w:eastAsia="Calibri" w:hAnsi="Times New Roman" w:cs="Times New Roman"/>
        </w:rPr>
        <w:t xml:space="preserve">в документах </w:t>
      </w:r>
      <w:r w:rsidRPr="002953D6">
        <w:rPr>
          <w:rFonts w:ascii="Times New Roman" w:eastAsia="Calibri" w:hAnsi="Times New Roman" w:cs="Times New Roman"/>
        </w:rPr>
        <w:t>для предоставления услуги;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7. Наличие противоречивых сведений в заявлении и приложенных к нему документах;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8. 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Дополнительная информация: _______________________________________.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Вы вправе повторно обратиться в уполномоченный орган с заявлением            о предоставлении услуги после устранения указанных нарушений.</w:t>
      </w:r>
    </w:p>
    <w:p w:rsidR="007E64D7" w:rsidRPr="002953D6" w:rsidRDefault="007E64D7" w:rsidP="007E64D7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E64D7" w:rsidRPr="002953D6" w:rsidRDefault="007E64D7" w:rsidP="007E64D7">
      <w:pPr>
        <w:ind w:firstLine="709"/>
        <w:contextualSpacing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______________    _________________     ________________________________</w:t>
      </w:r>
    </w:p>
    <w:p w:rsidR="007E64D7" w:rsidRPr="002953D6" w:rsidRDefault="007E64D7" w:rsidP="007E64D7">
      <w:pPr>
        <w:ind w:firstLine="709"/>
        <w:contextualSpacing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 xml:space="preserve">         (должность)                            (подпись)                         (фамилия, имя, отчество (последнее - при наличии))</w:t>
      </w:r>
    </w:p>
    <w:p w:rsidR="007E64D7" w:rsidRPr="002953D6" w:rsidRDefault="007E64D7" w:rsidP="007E64D7">
      <w:pPr>
        <w:ind w:firstLine="709"/>
        <w:contextualSpacing/>
        <w:rPr>
          <w:rFonts w:ascii="Times New Roman" w:eastAsia="Calibri" w:hAnsi="Times New Roman" w:cs="Times New Roman"/>
        </w:rPr>
      </w:pPr>
    </w:p>
    <w:p w:rsidR="007E64D7" w:rsidRPr="002953D6" w:rsidRDefault="007E64D7" w:rsidP="007E64D7">
      <w:pPr>
        <w:ind w:firstLine="709"/>
        <w:contextualSpacing/>
        <w:rPr>
          <w:rFonts w:ascii="Times New Roman" w:eastAsia="Calibri" w:hAnsi="Times New Roman" w:cs="Times New Roman"/>
        </w:rPr>
      </w:pPr>
    </w:p>
    <w:p w:rsidR="007E64D7" w:rsidRPr="002953D6" w:rsidRDefault="007E64D7" w:rsidP="007E64D7">
      <w:pPr>
        <w:ind w:firstLine="709"/>
        <w:contextualSpacing/>
        <w:rPr>
          <w:rFonts w:ascii="Times New Roman" w:eastAsia="Calibri" w:hAnsi="Times New Roman" w:cs="Times New Roman"/>
        </w:rPr>
      </w:pPr>
      <w:r w:rsidRPr="002953D6">
        <w:rPr>
          <w:rFonts w:ascii="Times New Roman" w:eastAsia="Calibri" w:hAnsi="Times New Roman" w:cs="Times New Roman"/>
        </w:rPr>
        <w:t>Дата</w:t>
      </w:r>
    </w:p>
    <w:sectPr w:rsidR="007E64D7" w:rsidRPr="002953D6" w:rsidSect="000E65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C19C9"/>
    <w:multiLevelType w:val="hybridMultilevel"/>
    <w:tmpl w:val="4572768A"/>
    <w:lvl w:ilvl="0" w:tplc="666E0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242C4"/>
    <w:multiLevelType w:val="hybridMultilevel"/>
    <w:tmpl w:val="53D0CA6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CD3"/>
    <w:rsid w:val="000558BD"/>
    <w:rsid w:val="0007367A"/>
    <w:rsid w:val="000827B4"/>
    <w:rsid w:val="000E65C0"/>
    <w:rsid w:val="000F64DA"/>
    <w:rsid w:val="00143602"/>
    <w:rsid w:val="00150CFF"/>
    <w:rsid w:val="0017021B"/>
    <w:rsid w:val="002953D6"/>
    <w:rsid w:val="003F7CD3"/>
    <w:rsid w:val="00420648"/>
    <w:rsid w:val="00426C90"/>
    <w:rsid w:val="00495EF4"/>
    <w:rsid w:val="005A38E5"/>
    <w:rsid w:val="005B11F7"/>
    <w:rsid w:val="00745C9F"/>
    <w:rsid w:val="0077629D"/>
    <w:rsid w:val="00777C0A"/>
    <w:rsid w:val="007E26B6"/>
    <w:rsid w:val="007E64D7"/>
    <w:rsid w:val="007F41C1"/>
    <w:rsid w:val="00831822"/>
    <w:rsid w:val="00897FEE"/>
    <w:rsid w:val="008E2F86"/>
    <w:rsid w:val="00920E60"/>
    <w:rsid w:val="009874D9"/>
    <w:rsid w:val="009D044A"/>
    <w:rsid w:val="00A3741D"/>
    <w:rsid w:val="00AC0860"/>
    <w:rsid w:val="00AC5B8C"/>
    <w:rsid w:val="00AD04E4"/>
    <w:rsid w:val="00AD5CC4"/>
    <w:rsid w:val="00AE7E21"/>
    <w:rsid w:val="00B87586"/>
    <w:rsid w:val="00BB6AAE"/>
    <w:rsid w:val="00D84B01"/>
    <w:rsid w:val="00DB7E36"/>
    <w:rsid w:val="00E5674A"/>
    <w:rsid w:val="00FC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3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B7E3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B7E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DB7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8BD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7F41C1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E2F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zpr.ru" TargetMode="External"/><Relationship Id="rId5" Type="http://schemas.openxmlformats.org/officeDocument/2006/relationships/hyperlink" Target="https://www.gosuslugi.ru/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AdminKom</cp:lastModifiedBy>
  <cp:revision>6</cp:revision>
  <cp:lastPrinted>2022-02-28T06:42:00Z</cp:lastPrinted>
  <dcterms:created xsi:type="dcterms:W3CDTF">2022-02-24T11:30:00Z</dcterms:created>
  <dcterms:modified xsi:type="dcterms:W3CDTF">2022-03-01T05:07:00Z</dcterms:modified>
</cp:coreProperties>
</file>