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7" w:rsidRDefault="006F0D57"/>
    <w:p w:rsidR="00283260" w:rsidRDefault="00283260"/>
    <w:p w:rsidR="00283260" w:rsidRPr="00682567" w:rsidRDefault="00283260" w:rsidP="0028326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Лучшая практика «</w:t>
      </w:r>
      <w:r w:rsidRPr="00682567">
        <w:rPr>
          <w:b/>
          <w:sz w:val="28"/>
          <w:szCs w:val="28"/>
        </w:rPr>
        <w:t>Отрицательное з</w:t>
      </w:r>
      <w:r>
        <w:rPr>
          <w:b/>
          <w:sz w:val="28"/>
          <w:szCs w:val="28"/>
        </w:rPr>
        <w:t xml:space="preserve">аключение № 1 </w:t>
      </w:r>
      <w:r w:rsidRPr="00682567">
        <w:rPr>
          <w:b/>
          <w:sz w:val="28"/>
          <w:szCs w:val="28"/>
        </w:rPr>
        <w:t>об оценке фактического воздействия постановления администрации Сургутского района от 12.10.2016 г. № 3558-нпа «Об утверждении Порядка предоставления субсидии юридическим лицам, индивидуальным предпринимателям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</w:t>
      </w:r>
    </w:p>
    <w:p w:rsidR="00283260" w:rsidRPr="00375A08" w:rsidRDefault="00283260" w:rsidP="00283260">
      <w:pPr>
        <w:spacing w:before="240"/>
        <w:ind w:firstLine="708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Комитет экономического развития администрации Сургутского района, ответственный за внедрение оценки регулирующего воздействия в муниципальном образовании Сургутский муниципальный  район Ханты-Мансийского авто</w:t>
      </w:r>
      <w:r>
        <w:rPr>
          <w:sz w:val="28"/>
          <w:szCs w:val="28"/>
        </w:rPr>
        <w:t>номного округа – Югры (далее – У</w:t>
      </w:r>
      <w:r w:rsidRPr="00375A08">
        <w:rPr>
          <w:sz w:val="28"/>
          <w:szCs w:val="28"/>
        </w:rPr>
        <w:t>полномоченный орган), в соответствии с пунктом 15 Порядка проведения оценки регулирующего воздействия проектов муниципальных нормативных правовых актов, экспертизы и  оценки фактического воздействия действующих муниципал</w:t>
      </w:r>
      <w:r>
        <w:rPr>
          <w:sz w:val="28"/>
          <w:szCs w:val="28"/>
        </w:rPr>
        <w:t>ьных нормативных правовых актов</w:t>
      </w:r>
      <w:r w:rsidRPr="00375A08">
        <w:rPr>
          <w:sz w:val="28"/>
          <w:szCs w:val="28"/>
        </w:rPr>
        <w:t xml:space="preserve"> в администрации С</w:t>
      </w:r>
      <w:r>
        <w:rPr>
          <w:sz w:val="28"/>
          <w:szCs w:val="28"/>
        </w:rPr>
        <w:t>ургутского района, утверждённого</w:t>
      </w:r>
      <w:r w:rsidRPr="00375A08">
        <w:rPr>
          <w:sz w:val="28"/>
          <w:szCs w:val="28"/>
        </w:rPr>
        <w:t xml:space="preserve"> постановлением администрации Сургутского района от 31.01.2019 № 377-нпа (далее – Порядок), рассмотрев постановление администрации Сургутского района от 12.10.2016 № 3558-нпа «Об утверждении Порядка предоставления субсидии юридическим лицам, индивидуальным предпринимателям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образования», отчет об оценке фактического воздействия муниципального нормативного  правового акта (далее – Отчёт об ОФВ</w:t>
      </w:r>
      <w:r>
        <w:rPr>
          <w:sz w:val="28"/>
          <w:szCs w:val="28"/>
        </w:rPr>
        <w:t>, МНПА</w:t>
      </w:r>
      <w:r w:rsidRPr="00375A08">
        <w:rPr>
          <w:sz w:val="28"/>
          <w:szCs w:val="28"/>
        </w:rPr>
        <w:t xml:space="preserve">),  свод предложений по результатам проведения публичных консультаций (далее – Свод предложений), пояснительную записку к МНПА, расчет стандартных издержек субъектов </w:t>
      </w:r>
      <w:r w:rsidRPr="004708EA">
        <w:rPr>
          <w:sz w:val="28"/>
          <w:szCs w:val="28"/>
        </w:rPr>
        <w:t xml:space="preserve">предпринимательской и </w:t>
      </w:r>
      <w:r w:rsidRPr="000E14B9">
        <w:rPr>
          <w:sz w:val="28"/>
          <w:szCs w:val="28"/>
        </w:rPr>
        <w:t xml:space="preserve">инвестиционной </w:t>
      </w:r>
      <w:r w:rsidRPr="00375A08">
        <w:rPr>
          <w:sz w:val="28"/>
          <w:szCs w:val="28"/>
        </w:rPr>
        <w:t>деятельности, возникающих в связи с использованием требований регулирования (далее – Расчет издержек), подготовленные департаментом образования администрации Сургутского района (далее - орган, осуществляющий оценку фактического воздействия муниципальных нормативных правовых актов, Департамент, регулирующий орган), установил следующее.</w:t>
      </w:r>
    </w:p>
    <w:p w:rsidR="00283260" w:rsidRPr="00375A08" w:rsidRDefault="00283260" w:rsidP="00283260">
      <w:pPr>
        <w:ind w:firstLine="708"/>
        <w:jc w:val="both"/>
        <w:rPr>
          <w:sz w:val="28"/>
          <w:szCs w:val="28"/>
        </w:rPr>
      </w:pPr>
      <w:r w:rsidRPr="00375A08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ОФВ МНПА</w:t>
      </w:r>
      <w:r w:rsidRPr="00375A08">
        <w:rPr>
          <w:sz w:val="28"/>
          <w:szCs w:val="28"/>
        </w:rPr>
        <w:t xml:space="preserve"> направлен органом, осуществляющим оценку фактического воздействия муниципальных нормативных правовых актов, для подготовки настоящего заключения впервые.</w:t>
      </w:r>
    </w:p>
    <w:p w:rsidR="00283260" w:rsidRDefault="00283260" w:rsidP="00283260">
      <w:pPr>
        <w:ind w:firstLine="708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МНПА утверждается</w:t>
      </w:r>
      <w:r>
        <w:rPr>
          <w:sz w:val="28"/>
          <w:szCs w:val="28"/>
        </w:rPr>
        <w:t>:</w:t>
      </w:r>
    </w:p>
    <w:p w:rsidR="00283260" w:rsidRDefault="00283260" w:rsidP="00283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A08">
        <w:rPr>
          <w:sz w:val="28"/>
          <w:szCs w:val="28"/>
        </w:rPr>
        <w:t xml:space="preserve"> порядок предоставления субсидии юридическим лицам, индивидуальным предпринимателям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r w:rsidRPr="00375A08">
        <w:rPr>
          <w:sz w:val="28"/>
          <w:szCs w:val="28"/>
        </w:rPr>
        <w:lastRenderedPageBreak/>
        <w:t>образовательных программ дошкольного образо</w:t>
      </w:r>
      <w:r>
        <w:rPr>
          <w:sz w:val="28"/>
          <w:szCs w:val="28"/>
        </w:rPr>
        <w:t>вания в целях возмещения затрат;</w:t>
      </w:r>
    </w:p>
    <w:p w:rsidR="00283260" w:rsidRDefault="00283260" w:rsidP="00283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A08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проведения отбора;</w:t>
      </w:r>
    </w:p>
    <w:p w:rsidR="00283260" w:rsidRDefault="00283260" w:rsidP="00283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отчётности;</w:t>
      </w:r>
    </w:p>
    <w:p w:rsidR="00283260" w:rsidRPr="00375A08" w:rsidRDefault="00283260" w:rsidP="00283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A08">
        <w:rPr>
          <w:sz w:val="28"/>
          <w:szCs w:val="28"/>
        </w:rPr>
        <w:t xml:space="preserve"> требования об осуществлении контроля за соблюдением условий, целей и порядка предоставления субсидий и ответственности за их несоблюдение.</w:t>
      </w:r>
    </w:p>
    <w:p w:rsidR="00283260" w:rsidRPr="00375A08" w:rsidRDefault="00283260" w:rsidP="00283260">
      <w:pPr>
        <w:ind w:firstLine="850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Целью предоставления субсидии является возмещение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в рамках реализации муниципально</w:t>
      </w:r>
      <w:r>
        <w:rPr>
          <w:sz w:val="28"/>
          <w:szCs w:val="28"/>
        </w:rPr>
        <w:t>й программы Сургутского района «Образование Сургутского района»</w:t>
      </w:r>
      <w:r w:rsidRPr="00375A08">
        <w:rPr>
          <w:sz w:val="28"/>
          <w:szCs w:val="28"/>
        </w:rPr>
        <w:t>.</w:t>
      </w:r>
    </w:p>
    <w:p w:rsidR="00283260" w:rsidRPr="00375A08" w:rsidRDefault="00283260" w:rsidP="00283260">
      <w:pPr>
        <w:ind w:firstLine="850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МНПА способствует развитию условий конкуренции для субъектов, осуществляющих присмотр и уход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283260" w:rsidRPr="00375A08" w:rsidRDefault="00283260" w:rsidP="00283260">
      <w:pPr>
        <w:ind w:firstLine="850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МНПА подлежит ОФВ в соответствии с планом проведения ОФВ действующих муниципальных нормативных правовых актов, утверждённым распоряжением администрации Сургутского района от 18.01.2023 № 23-р «Об утверждении плана проведения экспертизы и оценки фактического воздействия муниципальных нормативных правовых актов администрации Сургутского района и решений Думы Сургутского района на 2023 год».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Заключение об оценке регулирующего воздействия проекта муниципального нормативного правового акта дано уполномоченным органом 10 раз</w:t>
      </w:r>
      <w:r>
        <w:rPr>
          <w:sz w:val="28"/>
          <w:szCs w:val="28"/>
        </w:rPr>
        <w:t>,</w:t>
      </w:r>
      <w:r w:rsidRPr="00375A08">
        <w:rPr>
          <w:sz w:val="28"/>
          <w:szCs w:val="28"/>
        </w:rPr>
        <w:t xml:space="preserve"> из них: 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 xml:space="preserve">- 7 </w:t>
      </w:r>
      <w:r>
        <w:rPr>
          <w:sz w:val="28"/>
          <w:szCs w:val="28"/>
        </w:rPr>
        <w:t xml:space="preserve">заключений </w:t>
      </w:r>
      <w:r w:rsidRPr="00375A0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ОРВ</w:t>
      </w:r>
      <w:r w:rsidRPr="0053231B"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низкой и средней степени - 13.02.2017, 01.11.2017, 15.08.2018, 25.03.2019, 26.11.2019, 20.04.2022, 24.10.2022 (в период до 31.01.2019 публичные консультации по углубленной ОРВ средней степени не проводились);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 xml:space="preserve">- 3 </w:t>
      </w:r>
      <w:r>
        <w:rPr>
          <w:sz w:val="28"/>
          <w:szCs w:val="28"/>
        </w:rPr>
        <w:t xml:space="preserve">заключения </w:t>
      </w:r>
      <w:r w:rsidRPr="00375A08">
        <w:rPr>
          <w:sz w:val="28"/>
          <w:szCs w:val="28"/>
        </w:rPr>
        <w:t xml:space="preserve">по итогам углубленной ОРВ высокой степени </w:t>
      </w:r>
      <w:r>
        <w:rPr>
          <w:sz w:val="28"/>
          <w:szCs w:val="28"/>
        </w:rPr>
        <w:t>с проведё</w:t>
      </w:r>
      <w:r w:rsidRPr="00375A08">
        <w:rPr>
          <w:sz w:val="28"/>
          <w:szCs w:val="28"/>
        </w:rPr>
        <w:t>нными публичными консультациями 31.08.2018, 06.04.2021, 30.04.2022.</w:t>
      </w:r>
    </w:p>
    <w:p w:rsidR="00283260" w:rsidRPr="00375A08" w:rsidRDefault="00283260" w:rsidP="0028326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75A08">
        <w:rPr>
          <w:rFonts w:eastAsia="Calibri"/>
          <w:sz w:val="28"/>
          <w:szCs w:val="28"/>
          <w:lang w:eastAsia="en-US"/>
        </w:rPr>
        <w:t>Публичные консультации по проекту постановления</w:t>
      </w:r>
      <w:r w:rsidRPr="00375A08">
        <w:rPr>
          <w:sz w:val="28"/>
          <w:szCs w:val="28"/>
        </w:rPr>
        <w:t xml:space="preserve"> </w:t>
      </w:r>
      <w:r w:rsidRPr="00375A08">
        <w:rPr>
          <w:rFonts w:eastAsia="Calibri"/>
          <w:sz w:val="28"/>
          <w:szCs w:val="28"/>
          <w:lang w:eastAsia="en-US"/>
        </w:rPr>
        <w:t>администрации Сургутского района «О внесении изменений в постановление администрации Сургутского района от 12.10.2016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A08">
        <w:rPr>
          <w:rFonts w:eastAsia="Calibri"/>
          <w:sz w:val="28"/>
          <w:szCs w:val="28"/>
          <w:lang w:eastAsia="en-US"/>
        </w:rPr>
        <w:t>3558-нпа» проведены в период с 21.08.2018 по 27.08.2018.</w:t>
      </w:r>
      <w:r w:rsidRPr="00375A08">
        <w:rPr>
          <w:sz w:val="28"/>
          <w:szCs w:val="28"/>
        </w:rPr>
        <w:t xml:space="preserve"> </w:t>
      </w:r>
    </w:p>
    <w:p w:rsidR="00283260" w:rsidRPr="00375A08" w:rsidRDefault="00283260" w:rsidP="00283260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5A08">
        <w:rPr>
          <w:rFonts w:eastAsia="Calibri"/>
          <w:sz w:val="28"/>
          <w:szCs w:val="28"/>
          <w:lang w:eastAsia="en-US"/>
        </w:rPr>
        <w:t>На основании проведенной ОРВ проекта постановления Уполномоченным органом выдано заключение от 31.08.2018.</w:t>
      </w:r>
    </w:p>
    <w:p w:rsidR="00283260" w:rsidRPr="00375A08" w:rsidRDefault="00283260" w:rsidP="00283260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5A08">
        <w:rPr>
          <w:rFonts w:eastAsia="Calibri"/>
          <w:sz w:val="28"/>
          <w:szCs w:val="28"/>
          <w:lang w:eastAsia="en-US"/>
        </w:rPr>
        <w:t>Публичные консультации по проекту постановления администрации Сургутского района «О внесении изменений в постановление администрации Сургутского района от 12.10.2016 № 3558-нпа» проведены в период с 25.02.2021 по 25.03.2021 года.</w:t>
      </w:r>
    </w:p>
    <w:p w:rsidR="00283260" w:rsidRPr="00375A08" w:rsidRDefault="00283260" w:rsidP="00283260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5A08">
        <w:rPr>
          <w:rFonts w:eastAsia="Calibri"/>
          <w:sz w:val="28"/>
          <w:szCs w:val="28"/>
          <w:lang w:eastAsia="en-US"/>
        </w:rPr>
        <w:t>На основании проведенной ОРВ проекта постановления Уполномоченным органом выдано заключение № 25 от 06.04.2021.</w:t>
      </w:r>
    </w:p>
    <w:p w:rsidR="00283260" w:rsidRPr="00375A08" w:rsidRDefault="00283260" w:rsidP="00283260">
      <w:pPr>
        <w:ind w:firstLine="709"/>
        <w:jc w:val="both"/>
        <w:rPr>
          <w:bCs/>
          <w:sz w:val="28"/>
          <w:szCs w:val="28"/>
        </w:rPr>
      </w:pPr>
      <w:r w:rsidRPr="00375A08">
        <w:rPr>
          <w:rFonts w:eastAsia="Calibri"/>
          <w:sz w:val="28"/>
          <w:szCs w:val="28"/>
          <w:lang w:eastAsia="en-US"/>
        </w:rPr>
        <w:lastRenderedPageBreak/>
        <w:t xml:space="preserve">Публичные консультации по проекту постановления администрации Сургутского района «О внесении изменений в постановление администрации Сургутского района от 12.10.2016 № 3558-нпа» проведены в период </w:t>
      </w:r>
      <w:r w:rsidRPr="00375A08">
        <w:rPr>
          <w:bCs/>
          <w:sz w:val="28"/>
          <w:szCs w:val="28"/>
        </w:rPr>
        <w:t>с 12.04.2021 года по 23.04.2021 года.</w:t>
      </w:r>
    </w:p>
    <w:p w:rsidR="00283260" w:rsidRPr="00375A08" w:rsidRDefault="00283260" w:rsidP="00283260">
      <w:pPr>
        <w:ind w:firstLine="709"/>
        <w:jc w:val="both"/>
        <w:rPr>
          <w:bCs/>
          <w:sz w:val="28"/>
          <w:szCs w:val="28"/>
        </w:rPr>
      </w:pPr>
      <w:r w:rsidRPr="00375A08">
        <w:rPr>
          <w:rFonts w:eastAsia="Calibri"/>
          <w:sz w:val="28"/>
          <w:szCs w:val="28"/>
          <w:lang w:eastAsia="en-US"/>
        </w:rPr>
        <w:t xml:space="preserve">На основании проведенной ОРВ проекта постановления Уполномоченным органом выдано заключение № </w:t>
      </w:r>
      <w:r w:rsidRPr="00375A08">
        <w:rPr>
          <w:bCs/>
          <w:sz w:val="28"/>
          <w:szCs w:val="28"/>
        </w:rPr>
        <w:t xml:space="preserve">36 от 30.04.2022. 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ОФВ</w:t>
      </w:r>
      <w:r w:rsidRPr="00375A08">
        <w:rPr>
          <w:sz w:val="28"/>
          <w:szCs w:val="28"/>
        </w:rPr>
        <w:t xml:space="preserve"> </w:t>
      </w:r>
      <w:r>
        <w:rPr>
          <w:sz w:val="28"/>
          <w:szCs w:val="28"/>
        </w:rPr>
        <w:t>МНПА</w:t>
      </w:r>
      <w:r w:rsidRPr="00375A08">
        <w:rPr>
          <w:sz w:val="28"/>
          <w:szCs w:val="28"/>
        </w:rPr>
        <w:t xml:space="preserve"> размещена органом, осуществляющим </w:t>
      </w:r>
      <w:r>
        <w:rPr>
          <w:sz w:val="28"/>
          <w:szCs w:val="28"/>
        </w:rPr>
        <w:t>ОФВ</w:t>
      </w:r>
      <w:r w:rsidRPr="00375A08">
        <w:rPr>
          <w:sz w:val="28"/>
          <w:szCs w:val="28"/>
        </w:rPr>
        <w:t xml:space="preserve"> </w:t>
      </w:r>
      <w:r>
        <w:rPr>
          <w:sz w:val="28"/>
          <w:szCs w:val="28"/>
        </w:rPr>
        <w:t>МНПА</w:t>
      </w:r>
      <w:r w:rsidRPr="00375A08">
        <w:rPr>
          <w:sz w:val="28"/>
          <w:szCs w:val="28"/>
        </w:rPr>
        <w:t>, в специализированном разделе официального сайта муниципального образования 27 февраля 2023 года.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5D2ED3">
        <w:rPr>
          <w:sz w:val="28"/>
          <w:szCs w:val="28"/>
        </w:rPr>
        <w:t xml:space="preserve">Органом, осуществляющим </w:t>
      </w:r>
      <w:r>
        <w:rPr>
          <w:sz w:val="28"/>
          <w:szCs w:val="28"/>
        </w:rPr>
        <w:t>ОФВ</w:t>
      </w:r>
      <w:r w:rsidRPr="005D2ED3">
        <w:rPr>
          <w:sz w:val="28"/>
          <w:szCs w:val="28"/>
        </w:rPr>
        <w:t xml:space="preserve"> </w:t>
      </w:r>
      <w:r>
        <w:rPr>
          <w:sz w:val="28"/>
          <w:szCs w:val="28"/>
        </w:rPr>
        <w:t>МНПА</w:t>
      </w:r>
      <w:r w:rsidRPr="005D2ED3">
        <w:rPr>
          <w:sz w:val="28"/>
          <w:szCs w:val="28"/>
        </w:rPr>
        <w:t xml:space="preserve">, проведены публичные консультации отчета об </w:t>
      </w:r>
      <w:r>
        <w:rPr>
          <w:sz w:val="28"/>
          <w:szCs w:val="28"/>
        </w:rPr>
        <w:t>ОФВ МНПА</w:t>
      </w:r>
      <w:r w:rsidRPr="005D2ED3">
        <w:rPr>
          <w:sz w:val="28"/>
          <w:szCs w:val="28"/>
        </w:rPr>
        <w:t xml:space="preserve"> в период с 27.02.2023 по 27.03.2023 года</w:t>
      </w:r>
      <w:r w:rsidRPr="00375A08">
        <w:rPr>
          <w:sz w:val="28"/>
          <w:szCs w:val="28"/>
        </w:rPr>
        <w:t>.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 xml:space="preserve">На основании проведенной ОФВ МНПА и предоставленных в Уполномоченный орган </w:t>
      </w:r>
      <w:r w:rsidRPr="00375A08">
        <w:rPr>
          <w:b/>
          <w:sz w:val="28"/>
          <w:szCs w:val="28"/>
        </w:rPr>
        <w:t>10.04.2023</w:t>
      </w:r>
      <w:r w:rsidRPr="00375A08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сводного отчё</w:t>
      </w:r>
      <w:r w:rsidRPr="00375A08">
        <w:rPr>
          <w:sz w:val="28"/>
          <w:szCs w:val="28"/>
        </w:rPr>
        <w:t>та о результатах проведения ОФВ, свода предложений по результатам публичных консультаций, пояснительной записки к МНПА, расчета издержек, Уполномоченным органом установлено: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а) при осуществлении ОФВ МНПА органом, осуществляющим ОФВ МНПА, соблюден порядок проведения ОФВ МНПА.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МНПА, уведомление о проведении публичных консультаций, опросный лист, пояснительная записка к МНПА, сводный отчет об ОФВ размещены на публичные консультации 27.02.2023 на официальном портале для публичного обсуждения проектов и действующих нормативных актов органов власти Ханты-Мансийского автономного округа - Югры (http://www.admsr.ru/legislation/exp/pubcons/ofv/), в специализированном разделе официального сайта муниципального образования Сургутский район, а также в социальной сети «</w:t>
      </w:r>
      <w:proofErr w:type="spellStart"/>
      <w:r w:rsidRPr="00375A08">
        <w:rPr>
          <w:sz w:val="28"/>
          <w:szCs w:val="28"/>
        </w:rPr>
        <w:t>ВКонтакте</w:t>
      </w:r>
      <w:proofErr w:type="spellEnd"/>
      <w:r w:rsidRPr="00375A08">
        <w:rPr>
          <w:sz w:val="28"/>
          <w:szCs w:val="28"/>
        </w:rPr>
        <w:t>».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 xml:space="preserve">Доработанные по результатам публичных консультаций сводный отчёт, пояснительная записка и свод предложений размещены на официальном портале для публичного обсуждения проектов и действующих нормативных актов органов власти Ханты-Мансийского автономного округа - Югры (http://www.admsr.ru/legislation/exp/pubcons/ofv/) и в специализированном разделе официального сайта муниципального образования Сургутский район   </w:t>
      </w:r>
      <w:r w:rsidRPr="00375A08">
        <w:rPr>
          <w:b/>
          <w:sz w:val="28"/>
          <w:szCs w:val="28"/>
        </w:rPr>
        <w:t>10.04.2023.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Информация о начале проведения публичных консультаций направлена в адрес 15 бизнес-сообществ, с которыми администрация Сургутского района заключ</w:t>
      </w:r>
      <w:r>
        <w:rPr>
          <w:sz w:val="28"/>
          <w:szCs w:val="28"/>
        </w:rPr>
        <w:t>ила соглашение о взаимодействии</w:t>
      </w:r>
      <w:r w:rsidRPr="00375A08">
        <w:rPr>
          <w:sz w:val="28"/>
          <w:szCs w:val="28"/>
        </w:rPr>
        <w:t xml:space="preserve"> при оценке регулирующего воздействия проектов нормативных правовых актов, экспертизе и </w:t>
      </w:r>
      <w:r>
        <w:rPr>
          <w:sz w:val="28"/>
          <w:szCs w:val="28"/>
        </w:rPr>
        <w:t>ОФВ</w:t>
      </w:r>
      <w:r w:rsidRPr="00375A08">
        <w:rPr>
          <w:sz w:val="28"/>
          <w:szCs w:val="28"/>
        </w:rPr>
        <w:t xml:space="preserve"> нормативных правовых актов, а также Уполномоченному по защите прав предпринимателей в Ханты-Мансийском автономном округе – Югре: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 xml:space="preserve">Ассоциации частных детских садов при </w:t>
      </w:r>
      <w:proofErr w:type="spellStart"/>
      <w:r w:rsidRPr="00375A08">
        <w:rPr>
          <w:sz w:val="28"/>
          <w:szCs w:val="28"/>
        </w:rPr>
        <w:t>Сургутской</w:t>
      </w:r>
      <w:proofErr w:type="spellEnd"/>
      <w:r w:rsidRPr="00375A08">
        <w:rPr>
          <w:sz w:val="28"/>
          <w:szCs w:val="28"/>
        </w:rPr>
        <w:t xml:space="preserve"> торгово-промышленной палате (Исх. от 22.02.2023 № 34-01-21-928);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Некоммерческому партнерству «</w:t>
      </w:r>
      <w:proofErr w:type="spellStart"/>
      <w:r w:rsidRPr="00375A08">
        <w:rPr>
          <w:sz w:val="28"/>
          <w:szCs w:val="28"/>
        </w:rPr>
        <w:t>Энергоэффективность</w:t>
      </w:r>
      <w:proofErr w:type="spellEnd"/>
      <w:r w:rsidRPr="00375A08">
        <w:rPr>
          <w:sz w:val="28"/>
          <w:szCs w:val="28"/>
        </w:rPr>
        <w:t xml:space="preserve">, Энергосбережение, </w:t>
      </w:r>
      <w:proofErr w:type="spellStart"/>
      <w:r w:rsidRPr="00375A08">
        <w:rPr>
          <w:sz w:val="28"/>
          <w:szCs w:val="28"/>
        </w:rPr>
        <w:t>Энергобезопасность</w:t>
      </w:r>
      <w:proofErr w:type="spellEnd"/>
      <w:r w:rsidRPr="00375A08">
        <w:rPr>
          <w:sz w:val="28"/>
          <w:szCs w:val="28"/>
        </w:rPr>
        <w:t>» (Исх. от 22.02.2023 № 34-01-21-929);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Общероссийской общественной организации содействия по привлечению инвестиций в Российскую Федерацию «Инвестиционная Россия» (Исх.  от 22.02.2023 № 34-01-21-927);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Ханты-Мансийскому региональному отделению общероссийской общественной организации малого и среднего предпринимательства «ОПОРА РОССИИ» (Исх. от 22.02.2023 № 34-01-21-926);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Союзу «Сургутская торгово-промышленная палата» (Исх.  от 22.02.2023 № 34-01-21-930);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Автономной некоммерческой организации "Центр развития культурного наследия сибирского казачества и укрепления межнационального согласия "</w:t>
      </w:r>
      <w:proofErr w:type="spellStart"/>
      <w:r w:rsidRPr="00375A08">
        <w:rPr>
          <w:sz w:val="28"/>
          <w:szCs w:val="28"/>
        </w:rPr>
        <w:t>Острогъ</w:t>
      </w:r>
      <w:proofErr w:type="spellEnd"/>
      <w:r w:rsidRPr="00375A08">
        <w:rPr>
          <w:sz w:val="28"/>
          <w:szCs w:val="28"/>
        </w:rPr>
        <w:t>" (Исх. от 22.02.2023 № 34-01-21-923);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Индивидуальному предпринимателю Ятленко О.Д. (Исх.  от 22.02.2023 № 34-01-21-936);</w:t>
      </w:r>
    </w:p>
    <w:p w:rsidR="00283260" w:rsidRPr="00375A08" w:rsidRDefault="00283260" w:rsidP="00283260">
      <w:pPr>
        <w:ind w:firstLine="709"/>
        <w:jc w:val="both"/>
        <w:rPr>
          <w:sz w:val="28"/>
          <w:szCs w:val="28"/>
        </w:rPr>
      </w:pPr>
      <w:r w:rsidRPr="00375A0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75A08">
        <w:rPr>
          <w:sz w:val="28"/>
          <w:szCs w:val="28"/>
        </w:rPr>
        <w:t>Обществу с ограниченной ответственностью центру развития «Золотой ключик» (Исх. от 22.02.2023 № 34-01-21-914);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53669">
        <w:rPr>
          <w:sz w:val="28"/>
          <w:szCs w:val="28"/>
        </w:rPr>
        <w:t>Обществу с ограниченной ответственностью "Среда Комфорта" (Исх. от 22.02.2023 № 34-01-21-924);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53669">
        <w:rPr>
          <w:sz w:val="28"/>
          <w:szCs w:val="28"/>
        </w:rPr>
        <w:t>Уполномоченному по защите прав предпринимателей в Ханты-Мансийском автономном округе – Югре (Исх. от 22.02.2023 № 34-01-21-921);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53669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ому предпринимателю </w:t>
      </w:r>
      <w:proofErr w:type="spellStart"/>
      <w:r>
        <w:rPr>
          <w:sz w:val="28"/>
          <w:szCs w:val="28"/>
        </w:rPr>
        <w:t>Махир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Мамед-</w:t>
      </w:r>
      <w:r w:rsidRPr="00B53669">
        <w:rPr>
          <w:sz w:val="28"/>
          <w:szCs w:val="28"/>
        </w:rPr>
        <w:t>оглы</w:t>
      </w:r>
      <w:proofErr w:type="spellEnd"/>
      <w:r w:rsidRPr="00B53669">
        <w:rPr>
          <w:sz w:val="28"/>
          <w:szCs w:val="28"/>
        </w:rPr>
        <w:t xml:space="preserve"> (Исх. от 22.02.2023 № 34-01-21-925);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53669">
        <w:rPr>
          <w:sz w:val="28"/>
          <w:szCs w:val="28"/>
        </w:rPr>
        <w:t xml:space="preserve">Автономной некоммерческой организации "Центр социального обслуживания "Сателлит" (Исх. от  22.02.2023 № 34-01-21-922); 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Союзу "</w:t>
      </w:r>
      <w:r w:rsidRPr="00B53669">
        <w:rPr>
          <w:sz w:val="28"/>
          <w:szCs w:val="28"/>
        </w:rPr>
        <w:t>Торгово-промышленная палата Ханты-Мансийского автономного округа - Югры" (Исх. от 22.02.2023 № 34-01-21-920);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53669">
        <w:rPr>
          <w:sz w:val="28"/>
          <w:szCs w:val="28"/>
        </w:rPr>
        <w:t>Обществу с ограниченной ответственностью "Бух и К" (</w:t>
      </w:r>
      <w:proofErr w:type="spellStart"/>
      <w:r w:rsidRPr="00B53669">
        <w:rPr>
          <w:sz w:val="28"/>
          <w:szCs w:val="28"/>
        </w:rPr>
        <w:t>Исх.</w:t>
      </w:r>
      <w:r>
        <w:rPr>
          <w:sz w:val="28"/>
          <w:szCs w:val="28"/>
        </w:rPr>
        <w:t>от</w:t>
      </w:r>
      <w:proofErr w:type="spellEnd"/>
      <w:r w:rsidRPr="00B53669">
        <w:rPr>
          <w:sz w:val="28"/>
          <w:szCs w:val="28"/>
        </w:rPr>
        <w:t xml:space="preserve"> 22.02.2023 № 34-01-21-935);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53669">
        <w:rPr>
          <w:sz w:val="28"/>
          <w:szCs w:val="28"/>
        </w:rPr>
        <w:t>Обществу с ограниченной ответственностью специализированный застройщик "Молодежный жилищный комплекс"; (Исх. от 22.02.2023 № 34-01-21-934).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В период проведения публичных консультаций поступило: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- 3 отзыва на электронную почту от Уполномоченного по защите прав предпринимателей в Ханты-Мансийском автономном округе – Югре, Союза «Торгово-промышленная палата Ханты-Мансийского автономного округа – Югры», Союза «Сургутская торгово-промышленная палата»;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 xml:space="preserve">- 3 отзыва на адрес паспорта постановления </w:t>
      </w:r>
      <w:hyperlink r:id="rId5" w:anchor="npa=49897" w:history="1">
        <w:r w:rsidRPr="00B53669">
          <w:rPr>
            <w:rStyle w:val="a3"/>
            <w:color w:val="auto"/>
            <w:sz w:val="28"/>
            <w:szCs w:val="28"/>
          </w:rPr>
          <w:t>https://regulation.admhmao.ru/projects#npa=49897</w:t>
        </w:r>
      </w:hyperlink>
      <w:r w:rsidRPr="00B53669">
        <w:rPr>
          <w:rStyle w:val="a3"/>
          <w:color w:val="auto"/>
          <w:sz w:val="28"/>
          <w:szCs w:val="28"/>
          <w:u w:val="none"/>
        </w:rPr>
        <w:t xml:space="preserve"> </w:t>
      </w:r>
      <w:r w:rsidRPr="00B53669">
        <w:rPr>
          <w:sz w:val="28"/>
          <w:szCs w:val="28"/>
        </w:rPr>
        <w:t xml:space="preserve">от </w:t>
      </w:r>
      <w:proofErr w:type="spellStart"/>
      <w:r w:rsidRPr="00B53669">
        <w:rPr>
          <w:sz w:val="28"/>
          <w:szCs w:val="28"/>
        </w:rPr>
        <w:t>Чариковой</w:t>
      </w:r>
      <w:proofErr w:type="spellEnd"/>
      <w:r w:rsidRPr="00B53669">
        <w:rPr>
          <w:sz w:val="28"/>
          <w:szCs w:val="28"/>
        </w:rPr>
        <w:t xml:space="preserve"> Анны Александровны, Федоренко Инны Витальевны, Прилуцкой Марии Геннадьевны.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  <w:u w:val="single"/>
        </w:rPr>
      </w:pPr>
      <w:r w:rsidRPr="00B53669">
        <w:rPr>
          <w:sz w:val="28"/>
          <w:szCs w:val="28"/>
        </w:rPr>
        <w:t xml:space="preserve"> Всего в результате проведения публичных консультаций поступило 6 отзывов (9 замечаний и предложений).</w:t>
      </w:r>
    </w:p>
    <w:p w:rsidR="00283260" w:rsidRPr="00B53669" w:rsidRDefault="00283260" w:rsidP="00283260">
      <w:pPr>
        <w:ind w:firstLine="709"/>
        <w:jc w:val="center"/>
        <w:rPr>
          <w:sz w:val="28"/>
          <w:szCs w:val="28"/>
        </w:rPr>
      </w:pPr>
      <w:r w:rsidRPr="00B53669">
        <w:rPr>
          <w:sz w:val="28"/>
          <w:szCs w:val="28"/>
        </w:rPr>
        <w:t>Таблица результатов публичных консультаций</w:t>
      </w:r>
    </w:p>
    <w:p w:rsidR="00283260" w:rsidRDefault="00283260" w:rsidP="00283260">
      <w:pPr>
        <w:ind w:firstLine="709"/>
        <w:jc w:val="center"/>
        <w:rPr>
          <w:color w:val="000000"/>
          <w:sz w:val="28"/>
        </w:rPr>
      </w:pPr>
    </w:p>
    <w:p w:rsidR="009E2C58" w:rsidRDefault="009E2C58" w:rsidP="00283260">
      <w:pPr>
        <w:ind w:firstLine="709"/>
        <w:jc w:val="center"/>
        <w:rPr>
          <w:color w:val="000000"/>
          <w:sz w:val="28"/>
        </w:rPr>
      </w:pPr>
    </w:p>
    <w:p w:rsidR="009E2C58" w:rsidRPr="00B53669" w:rsidRDefault="009E2C58" w:rsidP="00283260">
      <w:pPr>
        <w:ind w:firstLine="709"/>
        <w:jc w:val="center"/>
        <w:rPr>
          <w:color w:val="000000"/>
          <w:sz w:val="28"/>
        </w:rPr>
      </w:pPr>
      <w:bookmarkStart w:id="0" w:name="_GoBack"/>
      <w:bookmarkEnd w:id="0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283260" w:rsidRPr="00B53669" w:rsidTr="00A34E10">
        <w:trPr>
          <w:trHeight w:val="122"/>
        </w:trPr>
        <w:tc>
          <w:tcPr>
            <w:tcW w:w="10348" w:type="dxa"/>
            <w:gridSpan w:val="3"/>
            <w:shd w:val="clear" w:color="auto" w:fill="auto"/>
          </w:tcPr>
          <w:p w:rsidR="00283260" w:rsidRPr="00B53669" w:rsidRDefault="00283260" w:rsidP="00A34E10">
            <w:pPr>
              <w:jc w:val="center"/>
            </w:pPr>
            <w:r w:rsidRPr="00B53669">
              <w:lastRenderedPageBreak/>
              <w:t>Результаты публичных консультаций</w:t>
            </w:r>
          </w:p>
        </w:tc>
      </w:tr>
      <w:tr w:rsidR="00283260" w:rsidRPr="00B53669" w:rsidTr="00A34E10">
        <w:trPr>
          <w:trHeight w:val="3364"/>
        </w:trPr>
        <w:tc>
          <w:tcPr>
            <w:tcW w:w="2410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center"/>
            </w:pPr>
            <w:r w:rsidRPr="00B53669">
              <w:t>Наименование субъекта публичных консультаций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center"/>
            </w:pPr>
            <w:r w:rsidRPr="00B53669">
              <w:t>Высказанное мнение</w:t>
            </w:r>
          </w:p>
          <w:p w:rsidR="00283260" w:rsidRPr="00B53669" w:rsidRDefault="00283260" w:rsidP="00A34E10">
            <w:pPr>
              <w:jc w:val="center"/>
            </w:pPr>
            <w:r w:rsidRPr="00B53669">
              <w:t>(замечания и (или) предложения)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center"/>
            </w:pPr>
            <w:r w:rsidRPr="00B53669">
              <w:t>Позиция</w:t>
            </w:r>
          </w:p>
          <w:p w:rsidR="00283260" w:rsidRPr="00B53669" w:rsidRDefault="00283260" w:rsidP="00A34E10">
            <w:pPr>
              <w:jc w:val="center"/>
            </w:pPr>
            <w:r w:rsidRPr="00B53669"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</w:t>
            </w:r>
          </w:p>
          <w:p w:rsidR="00283260" w:rsidRPr="00B53669" w:rsidRDefault="00283260" w:rsidP="00A34E10">
            <w:pPr>
              <w:jc w:val="center"/>
            </w:pPr>
            <w:r w:rsidRPr="00B53669">
              <w:t>(с обоснованием позиции)</w:t>
            </w:r>
          </w:p>
        </w:tc>
      </w:tr>
      <w:tr w:rsidR="00283260" w:rsidRPr="00B53669" w:rsidTr="00A34E10">
        <w:trPr>
          <w:trHeight w:val="246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proofErr w:type="spellStart"/>
            <w:r w:rsidRPr="00B53669">
              <w:t>Чарикова</w:t>
            </w:r>
            <w:proofErr w:type="spellEnd"/>
            <w:r w:rsidRPr="00B53669">
              <w:t xml:space="preserve"> Анна Александровна</w:t>
            </w: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 xml:space="preserve">Предложения поступили на Интернет Портал для публичного обсуждения проектов и действующих нормативных актов органов власти в информационно-телекоммуникационной сети  Интернет по адресу: </w:t>
            </w:r>
            <w:hyperlink r:id="rId6" w:history="1">
              <w:r w:rsidRPr="00B53669">
                <w:rPr>
                  <w:rStyle w:val="a3"/>
                </w:rPr>
                <w:t>http://regulation.admhmao.ru/</w:t>
              </w:r>
            </w:hyperlink>
          </w:p>
          <w:p w:rsidR="00283260" w:rsidRPr="00B53669" w:rsidRDefault="00283260" w:rsidP="00A34E10">
            <w:pPr>
              <w:jc w:val="both"/>
            </w:pPr>
            <w:r w:rsidRPr="00B53669">
              <w:t>1.Обоснованы ли нормы, содержащиеся в нормативном правовом акте?</w:t>
            </w:r>
          </w:p>
          <w:p w:rsidR="00283260" w:rsidRPr="00B53669" w:rsidRDefault="00283260" w:rsidP="00A34E10">
            <w:pPr>
              <w:jc w:val="both"/>
            </w:pPr>
            <w:r w:rsidRPr="00B53669">
              <w:t>Нормы, содержащиеся в нормативном правовом акте – обоснованы.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Внесение  изменений в правовой акт не требуется</w:t>
            </w:r>
          </w:p>
        </w:tc>
      </w:tr>
      <w:tr w:rsidR="00283260" w:rsidRPr="00B53669" w:rsidTr="00A34E10">
        <w:trPr>
          <w:trHeight w:val="771"/>
        </w:trPr>
        <w:tc>
          <w:tcPr>
            <w:tcW w:w="2410" w:type="dxa"/>
            <w:vMerge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>2.Существует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 действующем правовом регулировании отсутствуют положения, которые необоснованно затрудняют ведение предпринимательской и инвестиционной деятельности».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Внесение  изменений в правовой акт не требуется</w:t>
            </w:r>
          </w:p>
        </w:tc>
      </w:tr>
      <w:tr w:rsidR="00283260" w:rsidRPr="00B53669" w:rsidTr="00A34E10">
        <w:trPr>
          <w:trHeight w:val="9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Федоренко Инна Витальевна</w:t>
            </w: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 xml:space="preserve">Предложения поступили на Интернет Портал для публичного обсуждения проектов и действующих нормативных актов органов власти в информационно-телекоммуникационной сети  Интернет по адресу: </w:t>
            </w:r>
            <w:hyperlink r:id="rId7" w:history="1">
              <w:r w:rsidRPr="00B53669">
                <w:rPr>
                  <w:rStyle w:val="a3"/>
                </w:rPr>
                <w:t>http://regulation.admhmao.ru/</w:t>
              </w:r>
            </w:hyperlink>
          </w:p>
          <w:p w:rsidR="00283260" w:rsidRPr="00B53669" w:rsidRDefault="00283260" w:rsidP="00A34E10">
            <w:pPr>
              <w:jc w:val="both"/>
            </w:pPr>
            <w:r w:rsidRPr="00B53669">
              <w:t>1.Обоснованы ли нормы, содержащиеся в нормативном правовом акте?</w:t>
            </w:r>
          </w:p>
          <w:p w:rsidR="00283260" w:rsidRPr="00B53669" w:rsidRDefault="00283260" w:rsidP="00A34E10">
            <w:pPr>
              <w:jc w:val="both"/>
            </w:pPr>
            <w:r w:rsidRPr="00B53669">
              <w:t>Нормы, содержащиеся в нормативном правовом акте обоснованы.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Внесение  изменений в правовой акт не требуется</w:t>
            </w:r>
          </w:p>
        </w:tc>
      </w:tr>
      <w:tr w:rsidR="00283260" w:rsidRPr="00B53669" w:rsidTr="00A34E10">
        <w:trPr>
          <w:trHeight w:val="416"/>
        </w:trPr>
        <w:tc>
          <w:tcPr>
            <w:tcW w:w="2410" w:type="dxa"/>
            <w:vMerge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>2.Оцените, достигаются ли в процессе действия нормативного правового акта заявленные цели правового регулирования?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 процессе действия нормативного правового акта достигаются заявленные цели правового регулирования».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Внесение  изменений в правовой акт не требуется</w:t>
            </w:r>
          </w:p>
        </w:tc>
      </w:tr>
      <w:tr w:rsidR="00283260" w:rsidRPr="00B53669" w:rsidTr="00A34E10">
        <w:trPr>
          <w:trHeight w:val="8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lastRenderedPageBreak/>
              <w:t>Прилуцкая</w:t>
            </w:r>
          </w:p>
          <w:p w:rsidR="00283260" w:rsidRPr="00B53669" w:rsidRDefault="00283260" w:rsidP="00A34E10">
            <w:pPr>
              <w:jc w:val="both"/>
            </w:pPr>
            <w:r w:rsidRPr="00B53669">
              <w:t>Мария Геннадьевна</w:t>
            </w: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>Предложения поступили на Интернет Портал для публичного обсуждения проектов и действующих нормативных актов органов власти в информационно-телекоммуникационной сети  Интернет по адресу: http://regulation.admhmao.ru/</w:t>
            </w:r>
          </w:p>
          <w:p w:rsidR="00283260" w:rsidRPr="00B53669" w:rsidRDefault="00283260" w:rsidP="00A34E10">
            <w:pPr>
              <w:jc w:val="both"/>
            </w:pPr>
            <w:r w:rsidRPr="00B53669">
              <w:t>1.Обоснованы ли нормы, содержащиеся в нормативном правовом акте?</w:t>
            </w:r>
          </w:p>
          <w:p w:rsidR="00283260" w:rsidRPr="00B53669" w:rsidRDefault="00283260" w:rsidP="00A34E10">
            <w:pPr>
              <w:jc w:val="both"/>
            </w:pPr>
            <w:r w:rsidRPr="00B53669">
              <w:t>Нормы обоснованы.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Внесение  изменений в правовой акт не требуется</w:t>
            </w:r>
          </w:p>
        </w:tc>
      </w:tr>
      <w:tr w:rsidR="00283260" w:rsidRPr="00B53669" w:rsidTr="00A34E10">
        <w:trPr>
          <w:trHeight w:val="1544"/>
        </w:trPr>
        <w:tc>
          <w:tcPr>
            <w:tcW w:w="2410" w:type="dxa"/>
            <w:vMerge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 xml:space="preserve">2.Существует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 действующем правовом регулировании отсутствуют положения, которые необоснованно затрудняют ведение предпринимательской и инвестиционной деятельности».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Внесение  изменений в правовой акт не требуется</w:t>
            </w:r>
          </w:p>
        </w:tc>
      </w:tr>
      <w:tr w:rsidR="00283260" w:rsidRPr="00B53669" w:rsidTr="00A34E10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>Предложение поступило на электронную почту GallyamovaEV@admsr.ru (</w:t>
            </w:r>
            <w:proofErr w:type="spellStart"/>
            <w:r w:rsidRPr="00B53669">
              <w:t>исх</w:t>
            </w:r>
            <w:proofErr w:type="gramStart"/>
            <w:r w:rsidRPr="00B53669">
              <w:t>.о</w:t>
            </w:r>
            <w:proofErr w:type="gramEnd"/>
            <w:r w:rsidRPr="00B53669">
              <w:t>т</w:t>
            </w:r>
            <w:proofErr w:type="spellEnd"/>
            <w:r w:rsidRPr="00B53669">
              <w:t xml:space="preserve"> 28.03.2023 № 34-01-21-921):</w:t>
            </w:r>
          </w:p>
          <w:p w:rsidR="00283260" w:rsidRPr="00B53669" w:rsidRDefault="00283260" w:rsidP="00A34E10">
            <w:pPr>
              <w:jc w:val="both"/>
            </w:pPr>
            <w:r w:rsidRPr="00B53669">
              <w:t>Замечания и предложения отсутствуют.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  <w:rPr>
                <w:rStyle w:val="pt-000004"/>
              </w:rPr>
            </w:pPr>
            <w:r w:rsidRPr="00B53669">
              <w:rPr>
                <w:rStyle w:val="pt-000004"/>
              </w:rPr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rPr>
                <w:rStyle w:val="pt-000004"/>
              </w:rPr>
              <w:t>Внесение  изменений в правовой акт не требуется</w:t>
            </w:r>
          </w:p>
        </w:tc>
      </w:tr>
      <w:tr w:rsidR="00283260" w:rsidRPr="00B53669" w:rsidTr="00A34E10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Союз «Торгово-промышленная палата Ханты-Мансийского автономного округа – Югры»</w:t>
            </w: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>Предложение поступило на электронную почту GallyamovaEV@admsr.ru (исх. от 28.03.2023 № 164/2):</w:t>
            </w:r>
          </w:p>
          <w:p w:rsidR="00283260" w:rsidRPr="00B53669" w:rsidRDefault="00283260" w:rsidP="00A34E10">
            <w:pPr>
              <w:jc w:val="both"/>
            </w:pPr>
            <w:r w:rsidRPr="00B53669">
              <w:rPr>
                <w:rFonts w:eastAsia="Calibri"/>
                <w:color w:val="000000"/>
                <w:lang w:eastAsia="en-US"/>
              </w:rPr>
              <w:t>Замечания и предложения отсутствуют.</w:t>
            </w:r>
            <w:r w:rsidRPr="00B53669"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Внесение  изменений в правовой акт не требуется</w:t>
            </w:r>
          </w:p>
        </w:tc>
      </w:tr>
      <w:tr w:rsidR="00283260" w:rsidRPr="004E546F" w:rsidTr="00A34E10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Союз</w:t>
            </w:r>
          </w:p>
          <w:p w:rsidR="00283260" w:rsidRPr="00B53669" w:rsidRDefault="00283260" w:rsidP="00A34E10">
            <w:pPr>
              <w:jc w:val="both"/>
            </w:pPr>
            <w:r w:rsidRPr="00B53669">
              <w:t>«Сургутская торгово-промышленная палата»</w:t>
            </w:r>
          </w:p>
        </w:tc>
        <w:tc>
          <w:tcPr>
            <w:tcW w:w="5529" w:type="dxa"/>
            <w:shd w:val="clear" w:color="auto" w:fill="auto"/>
          </w:tcPr>
          <w:p w:rsidR="00283260" w:rsidRPr="00B53669" w:rsidRDefault="00283260" w:rsidP="00A34E10">
            <w:pPr>
              <w:jc w:val="both"/>
            </w:pPr>
            <w:r w:rsidRPr="00B53669">
              <w:t xml:space="preserve">Предложение поступило на электронную почту </w:t>
            </w:r>
            <w:r w:rsidRPr="00B53669">
              <w:rPr>
                <w:u w:val="single"/>
              </w:rPr>
              <w:t>GallyamovaEV@admsr.ru</w:t>
            </w:r>
          </w:p>
          <w:p w:rsidR="00283260" w:rsidRPr="00B53669" w:rsidRDefault="00283260" w:rsidP="00A34E10">
            <w:pPr>
              <w:jc w:val="both"/>
            </w:pPr>
            <w:r w:rsidRPr="00B53669">
              <w:t>(исх. от 29.03.2023 № 162):</w:t>
            </w:r>
          </w:p>
          <w:p w:rsidR="00283260" w:rsidRPr="00B53669" w:rsidRDefault="00283260" w:rsidP="00A34E10">
            <w:pPr>
              <w:jc w:val="both"/>
            </w:pPr>
            <w:r w:rsidRPr="00B53669">
              <w:t>В целях соблюдения интересов субъектов предпринимательской деятельности – получателей субсидии рекомендуем увеличить срок исполнения требования о возврате субсидии до 30 календарных дней с даты получения письменного требования о возврате субсидии. Считаем, что предлагаемый срок является оптимальным для возврата субсидии, в противном случае субъекты малого и среднего предпринимательства могут испытывать трудности в связи с необходимостью возврата субсидии в короткие сроки, предусмотренные действующей редакцией Порядка.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3260" w:rsidRPr="00B53669" w:rsidRDefault="00283260" w:rsidP="00A34E10">
            <w:pPr>
              <w:jc w:val="both"/>
            </w:pPr>
            <w:r w:rsidRPr="00B53669">
              <w:t>Учтено.</w:t>
            </w:r>
          </w:p>
          <w:p w:rsidR="00283260" w:rsidRPr="00B53669" w:rsidRDefault="00283260" w:rsidP="00A34E10">
            <w:pPr>
              <w:jc w:val="both"/>
            </w:pPr>
            <w:r w:rsidRPr="00B53669">
              <w:t>Регулирующим органом будут внесены изменения в</w:t>
            </w:r>
          </w:p>
          <w:p w:rsidR="00283260" w:rsidRPr="00B53669" w:rsidRDefault="00283260" w:rsidP="00A34E10">
            <w:pPr>
              <w:jc w:val="both"/>
            </w:pPr>
            <w:r w:rsidRPr="00B53669">
              <w:t>части увеличения срока возврата средств субсидии в бюджет Сургутского района с 10 рабочих дней до 30 календарных дней с даты получения письменного требования о возврате субсидии.</w:t>
            </w:r>
          </w:p>
          <w:p w:rsidR="00283260" w:rsidRPr="00453863" w:rsidRDefault="00283260" w:rsidP="00A34E10">
            <w:pPr>
              <w:jc w:val="both"/>
            </w:pPr>
            <w:r w:rsidRPr="00B53669">
              <w:t xml:space="preserve">В подпункте 31.2. пункта 31 главы 3 постановления слова «в течении 10 (десяти) рабочих дней» </w:t>
            </w:r>
            <w:r>
              <w:t xml:space="preserve">будут изложены </w:t>
            </w:r>
            <w:r w:rsidRPr="00B53669">
              <w:t>«в течение 30 (тридцати) календарных дней».</w:t>
            </w:r>
          </w:p>
        </w:tc>
      </w:tr>
    </w:tbl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lastRenderedPageBreak/>
        <w:t xml:space="preserve">Таким образом, в период проведения публичных консультаций поступило 5 отзывов с 8 замечаниями (концептуальным одобрением текущей редакции </w:t>
      </w:r>
      <w:r>
        <w:rPr>
          <w:sz w:val="28"/>
          <w:szCs w:val="28"/>
        </w:rPr>
        <w:t>МНПА)</w:t>
      </w:r>
      <w:r w:rsidRPr="00B53669">
        <w:rPr>
          <w:sz w:val="28"/>
          <w:szCs w:val="28"/>
        </w:rPr>
        <w:t xml:space="preserve"> и 1 отзыв с 1 замечанием с указанием необходимости внесения изменений в </w:t>
      </w:r>
      <w:r>
        <w:rPr>
          <w:sz w:val="28"/>
          <w:szCs w:val="28"/>
        </w:rPr>
        <w:t>МНПА</w:t>
      </w:r>
      <w:r w:rsidRPr="00B53669">
        <w:rPr>
          <w:sz w:val="28"/>
          <w:szCs w:val="28"/>
        </w:rPr>
        <w:t>. Регулирующим органом все замечания и предложения приняты</w:t>
      </w:r>
      <w:r>
        <w:rPr>
          <w:sz w:val="28"/>
          <w:szCs w:val="28"/>
        </w:rPr>
        <w:t xml:space="preserve">, </w:t>
      </w:r>
      <w:r w:rsidRPr="00B536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МНПА </w:t>
      </w:r>
      <w:r w:rsidRPr="00B53669">
        <w:rPr>
          <w:sz w:val="28"/>
          <w:szCs w:val="28"/>
        </w:rPr>
        <w:t>будут внесены изменения.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б) информация, предоставленная в отчете об ОФВ, свидетельствует о качественном п</w:t>
      </w:r>
      <w:r>
        <w:rPr>
          <w:sz w:val="28"/>
          <w:szCs w:val="28"/>
        </w:rPr>
        <w:t>роведении процедуры ОФВ и  подготовке указанного отчета.  В</w:t>
      </w:r>
      <w:r w:rsidRPr="00B53669">
        <w:rPr>
          <w:sz w:val="28"/>
          <w:szCs w:val="28"/>
        </w:rPr>
        <w:t>ыводы, сделанные в Отчете об ОФВ, являются обоснованными относительно существующего регулирования.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1576BB">
        <w:rPr>
          <w:sz w:val="28"/>
          <w:szCs w:val="28"/>
        </w:rPr>
        <w:t xml:space="preserve">в) </w:t>
      </w:r>
      <w:r>
        <w:rPr>
          <w:sz w:val="28"/>
          <w:szCs w:val="28"/>
        </w:rPr>
        <w:t>с</w:t>
      </w:r>
      <w:r w:rsidRPr="001576BB">
        <w:rPr>
          <w:sz w:val="28"/>
          <w:szCs w:val="28"/>
        </w:rPr>
        <w:t>тоит</w:t>
      </w:r>
      <w:r w:rsidRPr="00B53669">
        <w:rPr>
          <w:sz w:val="28"/>
          <w:szCs w:val="28"/>
        </w:rPr>
        <w:t xml:space="preserve"> отметить, что публичные консультации были организованы качественно. Было направлено уведомление о проведении публичных консультаций по МНПА, не нарушены сроки уведомления заинтересованных лиц о проведении публичных консультаций по МНПА и результатах рассмотрения их мнений. В период проведения публичных консультаций регулирующий орган проинформировал участников публичных консультаций о результатах рассмотрения их предложений.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 xml:space="preserve">По информации Регулирующего органа фактов не достижения заявленных целей правового регулирования, фактических отрицательных последствий принятия </w:t>
      </w:r>
      <w:r>
        <w:rPr>
          <w:sz w:val="28"/>
          <w:szCs w:val="28"/>
        </w:rPr>
        <w:t>МНПА</w:t>
      </w:r>
      <w:r w:rsidRPr="00B53669">
        <w:rPr>
          <w:sz w:val="28"/>
          <w:szCs w:val="28"/>
        </w:rPr>
        <w:t>, а также положений, необоснованно затрудняющих ведение предпринимательской и иной экономической деятельности, не выявлено.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В Отчете об ОФВ представлена динамика частных организаций, осуществляющих образовательную деятельность по реализации образовательных программ дошкольного образования с 2021</w:t>
      </w:r>
      <w:r>
        <w:rPr>
          <w:sz w:val="28"/>
          <w:szCs w:val="28"/>
        </w:rPr>
        <w:t xml:space="preserve"> </w:t>
      </w:r>
      <w:r w:rsidRPr="00B53669">
        <w:rPr>
          <w:sz w:val="28"/>
          <w:szCs w:val="28"/>
        </w:rPr>
        <w:t xml:space="preserve">по 2023 год. </w:t>
      </w:r>
    </w:p>
    <w:p w:rsidR="00283260" w:rsidRPr="00B44BF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 xml:space="preserve">2021 год – </w:t>
      </w:r>
      <w:r w:rsidRPr="00B44BF9">
        <w:rPr>
          <w:sz w:val="28"/>
          <w:szCs w:val="28"/>
        </w:rPr>
        <w:t>2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2022 год – 2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2023 год – 3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 xml:space="preserve">Учитывая приведенную в Отчете об ОФВ динамику частных организаций, осуществляющих образовательную деятельность по реализации образовательных программ дошкольного образования, установлено, что цель правового регулирования, для достижения которой утвержден муниципальный нормативный правовой акт, достигнута. </w:t>
      </w:r>
    </w:p>
    <w:p w:rsidR="00283260" w:rsidRPr="00C6684F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Введение правового регулирования привело к расширению конкуренции и увеличению количества частных организаций, осуществляющих образовательную деятельность по реализации образовательных программ дошкольного образования, имеющих возможность</w:t>
      </w:r>
      <w:r>
        <w:rPr>
          <w:sz w:val="28"/>
          <w:szCs w:val="28"/>
        </w:rPr>
        <w:t xml:space="preserve"> возместить затраты на создание условий для осуществления присмотра и ухода за детьми и содержания детей в частных организациях </w:t>
      </w:r>
      <w:r w:rsidRPr="00B53669">
        <w:rPr>
          <w:sz w:val="28"/>
          <w:szCs w:val="28"/>
        </w:rPr>
        <w:t>в населенных пунктах Сургутского района. Количество детей, обеспеченных сертификат</w:t>
      </w:r>
      <w:r>
        <w:rPr>
          <w:sz w:val="28"/>
          <w:szCs w:val="28"/>
        </w:rPr>
        <w:t xml:space="preserve">ами </w:t>
      </w:r>
      <w:r w:rsidRPr="00B53669">
        <w:rPr>
          <w:sz w:val="28"/>
          <w:szCs w:val="28"/>
        </w:rPr>
        <w:t>дошкольника</w:t>
      </w:r>
      <w:r>
        <w:rPr>
          <w:sz w:val="28"/>
          <w:szCs w:val="28"/>
        </w:rPr>
        <w:t xml:space="preserve">, в период </w:t>
      </w:r>
      <w:r w:rsidRPr="00B53669">
        <w:rPr>
          <w:sz w:val="28"/>
          <w:szCs w:val="28"/>
        </w:rPr>
        <w:t xml:space="preserve"> </w:t>
      </w:r>
      <w:r w:rsidRPr="00B53669">
        <w:rPr>
          <w:sz w:val="28"/>
          <w:szCs w:val="28"/>
          <w:lang w:val="en-US"/>
        </w:rPr>
        <w:t>c</w:t>
      </w:r>
      <w:r w:rsidRPr="00B53669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по 2023 год   увеличилось с 44 до 125</w:t>
      </w:r>
      <w:r w:rsidRPr="00B53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(выросло в </w:t>
      </w:r>
      <w:r w:rsidRPr="00B53669">
        <w:rPr>
          <w:sz w:val="28"/>
          <w:szCs w:val="28"/>
        </w:rPr>
        <w:t>2,8 раз</w:t>
      </w:r>
      <w:r>
        <w:rPr>
          <w:sz w:val="28"/>
          <w:szCs w:val="28"/>
        </w:rPr>
        <w:t>а)</w:t>
      </w:r>
      <w:r w:rsidRPr="00B53669">
        <w:rPr>
          <w:sz w:val="28"/>
          <w:szCs w:val="28"/>
        </w:rPr>
        <w:t>.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Правовое регулирование способствует: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 xml:space="preserve">- развитию условий конкуренции для </w:t>
      </w:r>
      <w:r>
        <w:rPr>
          <w:sz w:val="28"/>
          <w:szCs w:val="28"/>
        </w:rPr>
        <w:t xml:space="preserve">субъектов, осуществляющих </w:t>
      </w:r>
      <w:r w:rsidRPr="00B53669">
        <w:rPr>
          <w:sz w:val="28"/>
          <w:szCs w:val="28"/>
        </w:rPr>
        <w:t xml:space="preserve">присмотр и уход за детьми, содержание детей в частных организациях, </w:t>
      </w:r>
      <w:r w:rsidRPr="00B53669">
        <w:rPr>
          <w:sz w:val="28"/>
          <w:szCs w:val="28"/>
        </w:rPr>
        <w:lastRenderedPageBreak/>
        <w:t>осуществляющи</w:t>
      </w:r>
      <w:r>
        <w:rPr>
          <w:sz w:val="28"/>
          <w:szCs w:val="28"/>
        </w:rPr>
        <w:t>х</w:t>
      </w:r>
      <w:r w:rsidRPr="00B53669">
        <w:rPr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образования;</w:t>
      </w:r>
    </w:p>
    <w:p w:rsidR="00283260" w:rsidRPr="00B53669" w:rsidRDefault="00283260" w:rsidP="0028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3669">
        <w:rPr>
          <w:sz w:val="28"/>
          <w:szCs w:val="28"/>
        </w:rPr>
        <w:t xml:space="preserve"> увеличению охвата </w:t>
      </w:r>
      <w:r>
        <w:rPr>
          <w:sz w:val="28"/>
          <w:szCs w:val="28"/>
        </w:rPr>
        <w:t>детей дошкольным образованием</w:t>
      </w:r>
      <w:r w:rsidRPr="00B53669">
        <w:rPr>
          <w:sz w:val="28"/>
          <w:szCs w:val="28"/>
        </w:rPr>
        <w:t>, следовательно, снижению очередности</w:t>
      </w:r>
      <w:r>
        <w:rPr>
          <w:sz w:val="28"/>
          <w:szCs w:val="28"/>
        </w:rPr>
        <w:t xml:space="preserve"> поступления в детский сад</w:t>
      </w:r>
      <w:r w:rsidRPr="00B53669">
        <w:rPr>
          <w:sz w:val="28"/>
          <w:szCs w:val="28"/>
        </w:rPr>
        <w:t>;</w:t>
      </w:r>
    </w:p>
    <w:p w:rsidR="00283260" w:rsidRPr="000E14B9" w:rsidRDefault="00283260" w:rsidP="00283260">
      <w:pPr>
        <w:ind w:firstLine="709"/>
        <w:jc w:val="both"/>
        <w:rPr>
          <w:sz w:val="28"/>
          <w:szCs w:val="28"/>
        </w:rPr>
      </w:pPr>
      <w:r w:rsidRPr="00B53669">
        <w:rPr>
          <w:sz w:val="28"/>
          <w:szCs w:val="28"/>
        </w:rPr>
        <w:t xml:space="preserve">- развитию негосударственного сектора по предоставлению услуг </w:t>
      </w:r>
      <w:r w:rsidRPr="000E14B9">
        <w:rPr>
          <w:sz w:val="28"/>
          <w:szCs w:val="28"/>
        </w:rPr>
        <w:t>дошкольного образования.</w:t>
      </w:r>
    </w:p>
    <w:p w:rsidR="00283260" w:rsidRPr="000E14B9" w:rsidRDefault="00283260" w:rsidP="00283260">
      <w:pPr>
        <w:ind w:firstLine="709"/>
        <w:jc w:val="both"/>
        <w:rPr>
          <w:sz w:val="28"/>
          <w:szCs w:val="28"/>
        </w:rPr>
      </w:pPr>
      <w:r w:rsidRPr="000E14B9">
        <w:rPr>
          <w:sz w:val="28"/>
          <w:szCs w:val="28"/>
        </w:rPr>
        <w:t>При проведении ОФВ регулирующим органом был произведен расчет стандартных издержек субъектов предпринимательской и инвестиционной деятельности, возникающих в связи с использованием требований регулирования, выполненный в соответствии с Методикой, утвержденной приказом Департамента экономического развития Ханты-Мансийского автономного округа – Югры от 30.09.2013 № 155, за период с 2021 по 2023 год</w:t>
      </w:r>
      <w:r>
        <w:rPr>
          <w:sz w:val="28"/>
          <w:szCs w:val="28"/>
        </w:rPr>
        <w:t>ы</w:t>
      </w:r>
      <w:r w:rsidRPr="000E14B9">
        <w:rPr>
          <w:sz w:val="28"/>
          <w:szCs w:val="28"/>
        </w:rPr>
        <w:t>.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0E14B9">
        <w:rPr>
          <w:sz w:val="28"/>
          <w:szCs w:val="28"/>
        </w:rPr>
        <w:t>Субъекты предпринимательской, инвестиционной и иной</w:t>
      </w:r>
      <w:r w:rsidRPr="00B53669">
        <w:rPr>
          <w:sz w:val="28"/>
          <w:szCs w:val="28"/>
        </w:rPr>
        <w:t xml:space="preserve"> экономической деятельности, несут расходы, связанные с необходимостью соблюдать требования установленные муниципальным нормативным правовым актом правового регулирования, а именно: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53669">
        <w:rPr>
          <w:sz w:val="28"/>
          <w:szCs w:val="28"/>
        </w:rPr>
        <w:t>Расходы на предоставление заявки для получения субсидии 1 раз в 3 года по пункту 13 Порядка</w:t>
      </w:r>
      <w:r>
        <w:rPr>
          <w:sz w:val="28"/>
          <w:szCs w:val="28"/>
        </w:rPr>
        <w:t xml:space="preserve">, где </w:t>
      </w:r>
      <w:r w:rsidRPr="00B53669">
        <w:rPr>
          <w:sz w:val="28"/>
          <w:szCs w:val="28"/>
        </w:rPr>
        <w:t>устанавливается перечень документов, предоставляемых организацией в Департамент образования (регулирующий орган). Единовременные расходы, связанные с предоставлением документов для получения субсидии на возмещение части затрат (расходы на заработную плату, расходные материалы для выполнения требования (канцелярские принадлежности, бумага, картридж (тонер) и т.п.), транспортные расходы))</w:t>
      </w:r>
      <w:r>
        <w:rPr>
          <w:sz w:val="28"/>
          <w:szCs w:val="28"/>
        </w:rPr>
        <w:t xml:space="preserve"> составили по годам</w:t>
      </w:r>
      <w:r w:rsidRPr="00B53669">
        <w:rPr>
          <w:sz w:val="28"/>
          <w:szCs w:val="28"/>
        </w:rPr>
        <w:t>: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2021 - 6 254,07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 xml:space="preserve">; 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2022 - 6 697,30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>;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2023 – 7 315,00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>;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Итого единовременные расходы за период 2021-2023 гг.: 20 266,37 руб.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2. Расходы на ежемесячное предоставление отчетности организацией в Департамент обра</w:t>
      </w:r>
      <w:r>
        <w:rPr>
          <w:sz w:val="28"/>
          <w:szCs w:val="28"/>
        </w:rPr>
        <w:t xml:space="preserve">зования согласно </w:t>
      </w:r>
      <w:r w:rsidRPr="00B53669">
        <w:rPr>
          <w:sz w:val="28"/>
          <w:szCs w:val="28"/>
        </w:rPr>
        <w:t>пункт</w:t>
      </w:r>
      <w:r>
        <w:rPr>
          <w:sz w:val="28"/>
          <w:szCs w:val="28"/>
        </w:rPr>
        <w:t>у 24 Порядка</w:t>
      </w:r>
      <w:r w:rsidRPr="00B53669">
        <w:rPr>
          <w:sz w:val="28"/>
          <w:szCs w:val="28"/>
        </w:rPr>
        <w:t xml:space="preserve"> (расходы на заработную плату, расходные материалы для выполнения требования (канцелярские принадлежности, бумага, картридж (тонер) и т.п.), транспортные расходы)). 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Периодические расходы</w:t>
      </w:r>
      <w:r>
        <w:rPr>
          <w:sz w:val="28"/>
          <w:szCs w:val="28"/>
        </w:rPr>
        <w:t>,</w:t>
      </w:r>
      <w:r w:rsidRPr="00B53669">
        <w:rPr>
          <w:sz w:val="28"/>
          <w:szCs w:val="28"/>
        </w:rPr>
        <w:t xml:space="preserve"> связанные с предоставлением отчетности</w:t>
      </w:r>
      <w:r>
        <w:rPr>
          <w:sz w:val="28"/>
          <w:szCs w:val="28"/>
        </w:rPr>
        <w:t>, составили по годам</w:t>
      </w:r>
      <w:r w:rsidRPr="00B53669">
        <w:rPr>
          <w:sz w:val="28"/>
          <w:szCs w:val="28"/>
        </w:rPr>
        <w:t xml:space="preserve">: 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2021 – 11 080,83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 xml:space="preserve">; 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2022 – 11 545,57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>;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2023 – 12 189,57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>;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Итого периодические расходы за период 2021-2023 гг.: 34 815,97 руб.</w:t>
      </w:r>
      <w:r w:rsidRPr="00B53669">
        <w:rPr>
          <w:sz w:val="28"/>
          <w:szCs w:val="28"/>
        </w:rPr>
        <w:tab/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3. Расходы на ежеквартальное предоставление отчета о достижении рез</w:t>
      </w:r>
      <w:r>
        <w:rPr>
          <w:sz w:val="28"/>
          <w:szCs w:val="28"/>
        </w:rPr>
        <w:t>ультатов показателей (пункт 36 П</w:t>
      </w:r>
      <w:r w:rsidRPr="00B53669">
        <w:rPr>
          <w:sz w:val="28"/>
          <w:szCs w:val="28"/>
        </w:rPr>
        <w:t>орядка) (расходы на заработную плату, расходные материалы для выполнения требования (канцелярские принадлежности, бумага, картридж (тонер) и т.п.), транспортные расходы)).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lastRenderedPageBreak/>
        <w:t>Периодические расходы</w:t>
      </w:r>
      <w:r>
        <w:rPr>
          <w:sz w:val="28"/>
          <w:szCs w:val="28"/>
        </w:rPr>
        <w:t>,</w:t>
      </w:r>
      <w:r w:rsidRPr="00B53669">
        <w:rPr>
          <w:sz w:val="28"/>
          <w:szCs w:val="28"/>
        </w:rPr>
        <w:t xml:space="preserve"> связанные с предоставлением отчетности</w:t>
      </w:r>
      <w:r>
        <w:rPr>
          <w:sz w:val="28"/>
          <w:szCs w:val="28"/>
        </w:rPr>
        <w:t>,</w:t>
      </w:r>
      <w:r w:rsidRPr="00B53669">
        <w:rPr>
          <w:sz w:val="28"/>
          <w:szCs w:val="28"/>
        </w:rPr>
        <w:t xml:space="preserve"> (ежеквартально): 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2021 – 3 030,10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>;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2022 – 3 202,80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>;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2023 – 3 433,16 руб</w:t>
      </w:r>
      <w:r>
        <w:rPr>
          <w:sz w:val="28"/>
          <w:szCs w:val="28"/>
        </w:rPr>
        <w:t>.</w:t>
      </w:r>
      <w:r w:rsidRPr="00B53669">
        <w:rPr>
          <w:sz w:val="28"/>
          <w:szCs w:val="28"/>
        </w:rPr>
        <w:t>;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Итого периодические расходы за период 2021-2023 гг.: 9 666,06 руб.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 xml:space="preserve">На основе проведенной </w:t>
      </w:r>
      <w:r>
        <w:rPr>
          <w:sz w:val="28"/>
          <w:szCs w:val="28"/>
        </w:rPr>
        <w:t>ОФВ МНПА</w:t>
      </w:r>
      <w:r w:rsidRPr="00B53669">
        <w:rPr>
          <w:sz w:val="28"/>
          <w:szCs w:val="28"/>
        </w:rPr>
        <w:t xml:space="preserve">, с учетом информации, представленной органом, осуществляющим </w:t>
      </w:r>
      <w:r>
        <w:rPr>
          <w:sz w:val="28"/>
          <w:szCs w:val="28"/>
        </w:rPr>
        <w:t>ОФВ МНПА</w:t>
      </w:r>
      <w:r w:rsidRPr="00B53669">
        <w:rPr>
          <w:sz w:val="28"/>
          <w:szCs w:val="28"/>
        </w:rPr>
        <w:t xml:space="preserve">, в отчете об </w:t>
      </w:r>
      <w:r>
        <w:rPr>
          <w:sz w:val="28"/>
          <w:szCs w:val="28"/>
        </w:rPr>
        <w:t xml:space="preserve"> </w:t>
      </w:r>
      <w:r w:rsidRPr="0010095B">
        <w:rPr>
          <w:sz w:val="28"/>
          <w:szCs w:val="28"/>
        </w:rPr>
        <w:t>ОФВ МНПА</w:t>
      </w:r>
      <w:r w:rsidRPr="00B53669">
        <w:rPr>
          <w:sz w:val="28"/>
          <w:szCs w:val="28"/>
        </w:rPr>
        <w:t>, своде предложений по результатам публичных консультаций, уполномоченным органом  установлено, что ф</w:t>
      </w:r>
      <w:r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не</w:t>
      </w:r>
      <w:r w:rsidRPr="00B53669">
        <w:rPr>
          <w:sz w:val="28"/>
          <w:szCs w:val="28"/>
        </w:rPr>
        <w:t>достижения</w:t>
      </w:r>
      <w:proofErr w:type="spellEnd"/>
      <w:r w:rsidRPr="00B53669">
        <w:rPr>
          <w:sz w:val="28"/>
          <w:szCs w:val="28"/>
        </w:rPr>
        <w:t xml:space="preserve"> заявленных целей правового регулирования, фактических отрицательных последствий действия МНПА,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не выявлено.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  <w:r w:rsidRPr="00B53669">
        <w:rPr>
          <w:sz w:val="28"/>
          <w:szCs w:val="28"/>
        </w:rPr>
        <w:t>Вместе с тем, рассмотрев предложение, поступившее от Союза «Сургутская</w:t>
      </w:r>
      <w:r>
        <w:rPr>
          <w:sz w:val="28"/>
          <w:szCs w:val="28"/>
        </w:rPr>
        <w:t xml:space="preserve"> торгово-промышленная палата», У</w:t>
      </w:r>
      <w:r w:rsidRPr="00B53669">
        <w:rPr>
          <w:sz w:val="28"/>
          <w:szCs w:val="28"/>
        </w:rPr>
        <w:t xml:space="preserve">полномоченный орган считает, что в  МНПА необходимо внести изменения в части увеличения срока возврата средств субсидии в бюджет Сургутского района с 10 рабочих дней до 30 календарных дней </w:t>
      </w:r>
      <w:proofErr w:type="gramStart"/>
      <w:r w:rsidRPr="00B53669">
        <w:rPr>
          <w:sz w:val="28"/>
          <w:szCs w:val="28"/>
        </w:rPr>
        <w:t>с даты получения</w:t>
      </w:r>
      <w:proofErr w:type="gramEnd"/>
      <w:r w:rsidRPr="00B53669">
        <w:rPr>
          <w:sz w:val="28"/>
          <w:szCs w:val="28"/>
        </w:rPr>
        <w:t xml:space="preserve"> письменного требования о возврате субсидии. </w:t>
      </w:r>
    </w:p>
    <w:p w:rsidR="00283260" w:rsidRPr="00B53669" w:rsidRDefault="00CC0AE5" w:rsidP="00283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рекомендовал</w:t>
      </w:r>
      <w:r w:rsidR="00283260" w:rsidRPr="00B53669">
        <w:rPr>
          <w:sz w:val="28"/>
          <w:szCs w:val="28"/>
        </w:rPr>
        <w:t xml:space="preserve"> </w:t>
      </w:r>
      <w:r w:rsidR="00283260">
        <w:rPr>
          <w:sz w:val="28"/>
          <w:szCs w:val="28"/>
        </w:rPr>
        <w:t>Р</w:t>
      </w:r>
      <w:r w:rsidR="00283260" w:rsidRPr="00B53669">
        <w:rPr>
          <w:sz w:val="28"/>
          <w:szCs w:val="28"/>
        </w:rPr>
        <w:t>егулирующему органу учесть предложение поступившее от Союза «Сургутская торгово-промышленная палата»</w:t>
      </w:r>
      <w:r w:rsidR="00283260">
        <w:rPr>
          <w:sz w:val="28"/>
          <w:szCs w:val="28"/>
        </w:rPr>
        <w:t>,</w:t>
      </w:r>
      <w:r w:rsidR="00283260" w:rsidRPr="00B53669">
        <w:rPr>
          <w:sz w:val="28"/>
          <w:szCs w:val="28"/>
        </w:rPr>
        <w:t xml:space="preserve"> на основании которого разработать и утвердить проект МНПА</w:t>
      </w:r>
      <w:r w:rsidR="00283260">
        <w:rPr>
          <w:sz w:val="28"/>
          <w:szCs w:val="28"/>
        </w:rPr>
        <w:t xml:space="preserve"> о</w:t>
      </w:r>
      <w:r w:rsidR="00283260" w:rsidRPr="00B53669">
        <w:rPr>
          <w:sz w:val="28"/>
          <w:szCs w:val="28"/>
        </w:rPr>
        <w:t xml:space="preserve"> внесении  изменений в постановление администрации Сургутского района 12.10.2016 № 3558-нпа «Об утверждении Порядка предоставления субсидии юридическим лицам, индивидуальным предпринимателям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в срок до 01.06.2023 года.</w:t>
      </w:r>
    </w:p>
    <w:p w:rsidR="00CC0AE5" w:rsidRPr="00CC0AE5" w:rsidRDefault="00CC0AE5" w:rsidP="00CC0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53669">
        <w:rPr>
          <w:sz w:val="28"/>
          <w:szCs w:val="28"/>
        </w:rPr>
        <w:t xml:space="preserve"> администрации Сургутского района</w:t>
      </w:r>
      <w:r>
        <w:rPr>
          <w:sz w:val="28"/>
          <w:szCs w:val="28"/>
        </w:rPr>
        <w:t xml:space="preserve"> от 25.05.2023 № 1468-нпа</w:t>
      </w:r>
      <w:r w:rsidRPr="00CC0AE5">
        <w:rPr>
          <w:sz w:val="26"/>
          <w:szCs w:val="26"/>
        </w:rPr>
        <w:t xml:space="preserve"> </w:t>
      </w:r>
      <w:r w:rsidRPr="00CC0AE5">
        <w:rPr>
          <w:sz w:val="28"/>
          <w:szCs w:val="28"/>
        </w:rPr>
        <w:t>«О внесении изменений в постановление администрации Сургутского района от 12.10.2016 № 3558-нпа»</w:t>
      </w:r>
      <w:r>
        <w:rPr>
          <w:sz w:val="28"/>
          <w:szCs w:val="28"/>
        </w:rPr>
        <w:t xml:space="preserve"> внесены соответствующие изменения</w:t>
      </w:r>
      <w:r>
        <w:rPr>
          <w:sz w:val="26"/>
          <w:szCs w:val="26"/>
        </w:rPr>
        <w:t xml:space="preserve">. </w:t>
      </w:r>
    </w:p>
    <w:p w:rsidR="00283260" w:rsidRPr="00B53669" w:rsidRDefault="00283260" w:rsidP="00283260">
      <w:pPr>
        <w:ind w:firstLine="708"/>
        <w:jc w:val="both"/>
        <w:rPr>
          <w:sz w:val="28"/>
          <w:szCs w:val="28"/>
        </w:rPr>
      </w:pPr>
    </w:p>
    <w:sectPr w:rsidR="00283260" w:rsidRPr="00B5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0"/>
    <w:rsid w:val="00283260"/>
    <w:rsid w:val="006F0D57"/>
    <w:rsid w:val="009E2C58"/>
    <w:rsid w:val="00C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260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28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4">
    <w:name w:val="pt-000004"/>
    <w:basedOn w:val="a0"/>
    <w:rsid w:val="0028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260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28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4">
    <w:name w:val="pt-000004"/>
    <w:basedOn w:val="a0"/>
    <w:rsid w:val="0028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/" TargetMode="External"/><Relationship Id="rId5" Type="http://schemas.openxmlformats.org/officeDocument/2006/relationships/hyperlink" Target="https://regulation.admhmao.ru/pro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Наталия Александровна</dc:creator>
  <cp:keywords/>
  <dc:description/>
  <cp:lastModifiedBy>Воробьева Елена Анатольевна</cp:lastModifiedBy>
  <cp:revision>3</cp:revision>
  <dcterms:created xsi:type="dcterms:W3CDTF">2023-05-22T05:26:00Z</dcterms:created>
  <dcterms:modified xsi:type="dcterms:W3CDTF">2023-07-25T09:58:00Z</dcterms:modified>
</cp:coreProperties>
</file>