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1C4E5E">
      <w:pPr>
        <w:pStyle w:val="a6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>Дополнительное соглашение №  4</w:t>
      </w:r>
    </w:p>
    <w:p w:rsidR="00A66D50" w:rsidRDefault="00BA146B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178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1C4E5E">
        <w:rPr>
          <w:color w:val="000000"/>
          <w:spacing w:val="-11"/>
          <w:sz w:val="24"/>
          <w:szCs w:val="24"/>
        </w:rPr>
        <w:t xml:space="preserve">                      6  июля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3"/>
        <w:gridCol w:w="1573"/>
      </w:tblGrid>
      <w:tr w:rsidR="000826D6" w:rsidRPr="000826D6" w:rsidTr="00ED1FEA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87557A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1C4E5E" w:rsidP="0087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5456" w:rsidRPr="00FE6F3E">
              <w:rPr>
                <w:sz w:val="22"/>
                <w:szCs w:val="22"/>
              </w:rPr>
              <w:t>9,5</w:t>
            </w:r>
          </w:p>
        </w:tc>
      </w:tr>
    </w:tbl>
    <w:p w:rsidR="00BA76A8" w:rsidRPr="00BA76A8" w:rsidRDefault="00BA146B" w:rsidP="00BA76A8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 </w:t>
      </w:r>
      <w:r w:rsidR="001C4E5E">
        <w:rPr>
          <w:color w:val="000000"/>
          <w:spacing w:val="-4"/>
          <w:sz w:val="24"/>
          <w:szCs w:val="24"/>
        </w:rPr>
        <w:t xml:space="preserve">строку «ИТОГО» </w:t>
      </w:r>
      <w:r w:rsidR="00BA76A8" w:rsidRPr="00BA76A8">
        <w:rPr>
          <w:color w:val="000000"/>
          <w:spacing w:val="-4"/>
          <w:sz w:val="24"/>
          <w:szCs w:val="24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BA76A8" w:rsidRPr="00BA76A8" w:rsidTr="00ED1FEA">
        <w:trPr>
          <w:trHeight w:val="9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1C4E5E" w:rsidP="001C4E5E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ED1FEA" w:rsidP="00ED1FE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3 </w:t>
            </w:r>
            <w:bookmarkStart w:id="0" w:name="_GoBack"/>
            <w:bookmarkEnd w:id="0"/>
            <w:r>
              <w:rPr>
                <w:color w:val="000000"/>
                <w:spacing w:val="-4"/>
                <w:sz w:val="22"/>
                <w:szCs w:val="22"/>
              </w:rPr>
              <w:t>981,8546</w:t>
            </w:r>
          </w:p>
        </w:tc>
      </w:tr>
    </w:tbl>
    <w:p w:rsidR="00A66D50" w:rsidRDefault="00175439" w:rsidP="00175439">
      <w:pPr>
        <w:ind w:firstLine="737"/>
        <w:jc w:val="both"/>
      </w:pPr>
      <w:r>
        <w:rPr>
          <w:sz w:val="24"/>
          <w:szCs w:val="24"/>
        </w:rPr>
        <w:t xml:space="preserve"> </w:t>
      </w:r>
      <w:r w:rsidR="008511A9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07531"/>
    <w:rsid w:val="000826D6"/>
    <w:rsid w:val="000E01AF"/>
    <w:rsid w:val="001370AF"/>
    <w:rsid w:val="00175439"/>
    <w:rsid w:val="001B538B"/>
    <w:rsid w:val="001C4E5E"/>
    <w:rsid w:val="0036271F"/>
    <w:rsid w:val="00420262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B31F4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33</cp:revision>
  <cp:lastPrinted>2022-06-30T06:57:00Z</cp:lastPrinted>
  <dcterms:created xsi:type="dcterms:W3CDTF">2011-02-09T09:04:00Z</dcterms:created>
  <dcterms:modified xsi:type="dcterms:W3CDTF">2022-07-06T09:43:00Z</dcterms:modified>
  <dc:language>ru-RU</dc:language>
</cp:coreProperties>
</file>