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6127" w14:textId="77777777" w:rsidR="005810AD" w:rsidRDefault="005810AD">
      <w:pPr>
        <w:pStyle w:val="10"/>
        <w:shd w:val="clear" w:color="auto" w:fill="FFFFFF"/>
        <w:spacing w:line="240" w:lineRule="auto"/>
        <w:rPr>
          <w:spacing w:val="-17"/>
          <w:sz w:val="24"/>
          <w:szCs w:val="24"/>
        </w:rPr>
      </w:pPr>
    </w:p>
    <w:p w14:paraId="7628059A" w14:textId="22B1D3E2" w:rsidR="00A66D50" w:rsidRDefault="001C4E5E">
      <w:pPr>
        <w:pStyle w:val="10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r w:rsidR="005726DC">
        <w:rPr>
          <w:spacing w:val="-17"/>
          <w:sz w:val="24"/>
          <w:szCs w:val="24"/>
        </w:rPr>
        <w:t xml:space="preserve">№ </w:t>
      </w:r>
      <w:r w:rsidR="00201D13">
        <w:rPr>
          <w:spacing w:val="-17"/>
          <w:sz w:val="24"/>
          <w:szCs w:val="24"/>
        </w:rPr>
        <w:t>1</w:t>
      </w:r>
    </w:p>
    <w:p w14:paraId="786BE25F" w14:textId="3CF56D6B" w:rsidR="00A66D50" w:rsidRDefault="00BA146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r w:rsidR="005726DC">
        <w:rPr>
          <w:spacing w:val="-17"/>
          <w:sz w:val="24"/>
          <w:szCs w:val="24"/>
        </w:rPr>
        <w:t xml:space="preserve">№ </w:t>
      </w:r>
      <w:r w:rsidR="00201D13">
        <w:rPr>
          <w:spacing w:val="-17"/>
          <w:sz w:val="24"/>
          <w:szCs w:val="24"/>
        </w:rPr>
        <w:t>227</w:t>
      </w:r>
      <w:r w:rsidR="007973CE">
        <w:rPr>
          <w:spacing w:val="-17"/>
          <w:sz w:val="24"/>
          <w:szCs w:val="24"/>
        </w:rPr>
        <w:t xml:space="preserve"> </w:t>
      </w:r>
      <w:r w:rsidR="005726DC">
        <w:rPr>
          <w:spacing w:val="-17"/>
          <w:sz w:val="24"/>
          <w:szCs w:val="24"/>
        </w:rPr>
        <w:t>от 19</w:t>
      </w:r>
      <w:r>
        <w:rPr>
          <w:spacing w:val="-17"/>
          <w:sz w:val="24"/>
          <w:szCs w:val="24"/>
        </w:rPr>
        <w:t xml:space="preserve"> </w:t>
      </w:r>
      <w:proofErr w:type="gramStart"/>
      <w:r>
        <w:rPr>
          <w:spacing w:val="-17"/>
          <w:sz w:val="24"/>
          <w:szCs w:val="24"/>
        </w:rPr>
        <w:t>декабря  202</w:t>
      </w:r>
      <w:r w:rsidR="00201D13">
        <w:rPr>
          <w:spacing w:val="-17"/>
          <w:sz w:val="24"/>
          <w:szCs w:val="24"/>
        </w:rPr>
        <w:t>3</w:t>
      </w:r>
      <w:proofErr w:type="gramEnd"/>
      <w:r w:rsidR="008511A9">
        <w:rPr>
          <w:spacing w:val="-17"/>
          <w:sz w:val="24"/>
          <w:szCs w:val="24"/>
        </w:rPr>
        <w:t xml:space="preserve"> года</w:t>
      </w:r>
    </w:p>
    <w:p w14:paraId="5DD85969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FEAF792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r w:rsidR="008511A9">
        <w:rPr>
          <w:color w:val="000000"/>
          <w:spacing w:val="-1"/>
          <w:sz w:val="24"/>
          <w:szCs w:val="24"/>
        </w:rPr>
        <w:t>Няз</w:t>
      </w:r>
      <w:r>
        <w:rPr>
          <w:color w:val="000000"/>
          <w:spacing w:val="-1"/>
          <w:sz w:val="24"/>
          <w:szCs w:val="24"/>
        </w:rPr>
        <w:t>епетровский муниципальный район»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428817F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 образованием  «</w:t>
      </w:r>
      <w:r w:rsidR="008511A9"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</w:p>
    <w:p w14:paraId="20FC965E" w14:textId="77777777" w:rsidR="008D1333" w:rsidRDefault="008D1333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</w:p>
    <w:p w14:paraId="15215497" w14:textId="77777777" w:rsidR="00A66D50" w:rsidRDefault="00A66D50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AB6E06D" w14:textId="3EF4E391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</w:t>
      </w:r>
      <w:r w:rsidR="00AF5456">
        <w:rPr>
          <w:color w:val="000000"/>
          <w:spacing w:val="-11"/>
          <w:sz w:val="24"/>
          <w:szCs w:val="24"/>
        </w:rPr>
        <w:t xml:space="preserve">   </w:t>
      </w:r>
      <w:r w:rsidR="001C4E5E">
        <w:rPr>
          <w:color w:val="000000"/>
          <w:spacing w:val="-11"/>
          <w:sz w:val="24"/>
          <w:szCs w:val="24"/>
        </w:rPr>
        <w:t xml:space="preserve">                  </w:t>
      </w:r>
      <w:r w:rsidR="00201D13">
        <w:rPr>
          <w:color w:val="000000"/>
          <w:spacing w:val="-11"/>
          <w:sz w:val="24"/>
          <w:szCs w:val="24"/>
        </w:rPr>
        <w:t xml:space="preserve">   </w:t>
      </w:r>
      <w:r w:rsidR="0015696A">
        <w:rPr>
          <w:color w:val="000000"/>
          <w:spacing w:val="-11"/>
          <w:sz w:val="24"/>
          <w:szCs w:val="24"/>
        </w:rPr>
        <w:t>2</w:t>
      </w:r>
      <w:r w:rsidR="00201D13">
        <w:rPr>
          <w:color w:val="000000"/>
          <w:spacing w:val="-11"/>
          <w:sz w:val="24"/>
          <w:szCs w:val="24"/>
        </w:rPr>
        <w:t>5 июля</w:t>
      </w:r>
      <w:r w:rsidR="00B26AED">
        <w:rPr>
          <w:color w:val="000000"/>
          <w:spacing w:val="-11"/>
          <w:sz w:val="24"/>
          <w:szCs w:val="24"/>
        </w:rPr>
        <w:t xml:space="preserve"> </w:t>
      </w:r>
      <w:proofErr w:type="gramStart"/>
      <w:r w:rsidR="00BA146B">
        <w:rPr>
          <w:color w:val="000000"/>
          <w:spacing w:val="-11"/>
          <w:sz w:val="24"/>
          <w:szCs w:val="24"/>
        </w:rPr>
        <w:t>202</w:t>
      </w:r>
      <w:r w:rsidR="00201D13">
        <w:rPr>
          <w:color w:val="000000"/>
          <w:spacing w:val="-11"/>
          <w:sz w:val="24"/>
          <w:szCs w:val="24"/>
        </w:rPr>
        <w:t xml:space="preserve">4 </w:t>
      </w:r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года</w:t>
      </w:r>
      <w:proofErr w:type="gramEnd"/>
      <w:r>
        <w:rPr>
          <w:color w:val="000000"/>
          <w:spacing w:val="-11"/>
          <w:sz w:val="24"/>
          <w:szCs w:val="24"/>
        </w:rPr>
        <w:t xml:space="preserve">  </w:t>
      </w:r>
    </w:p>
    <w:p w14:paraId="76BB1622" w14:textId="77777777" w:rsidR="00201D13" w:rsidRDefault="00201D13" w:rsidP="00201D13">
      <w:pPr>
        <w:ind w:firstLine="709"/>
        <w:jc w:val="both"/>
        <w:rPr>
          <w:spacing w:val="-2"/>
          <w:sz w:val="24"/>
          <w:szCs w:val="24"/>
        </w:rPr>
      </w:pPr>
    </w:p>
    <w:p w14:paraId="62671755" w14:textId="77777777" w:rsidR="00201D13" w:rsidRDefault="00201D13" w:rsidP="00201D13">
      <w:pPr>
        <w:ind w:firstLine="709"/>
        <w:jc w:val="both"/>
        <w:rPr>
          <w:spacing w:val="-2"/>
          <w:sz w:val="24"/>
          <w:szCs w:val="24"/>
        </w:rPr>
      </w:pPr>
    </w:p>
    <w:p w14:paraId="033AD4CF" w14:textId="024D168F" w:rsidR="00A66D50" w:rsidRDefault="008511A9" w:rsidP="00201D13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дальнейшем «Муниципальный район»,</w:t>
      </w:r>
      <w:r>
        <w:rPr>
          <w:sz w:val="24"/>
          <w:szCs w:val="24"/>
        </w:rPr>
        <w:t xml:space="preserve"> в лице</w:t>
      </w:r>
      <w:r w:rsidR="00BC6D8C" w:rsidRPr="00BC6D8C">
        <w:rPr>
          <w:sz w:val="24"/>
          <w:szCs w:val="24"/>
        </w:rPr>
        <w:t xml:space="preserve"> главы Нязепетровского муниципального района </w:t>
      </w:r>
      <w:r w:rsidR="00201D13">
        <w:rPr>
          <w:sz w:val="24"/>
          <w:szCs w:val="24"/>
        </w:rPr>
        <w:t>Кравцова Сергея Александровича</w:t>
      </w:r>
      <w:r w:rsidR="00BC6D8C" w:rsidRPr="00BC6D8C">
        <w:rPr>
          <w:sz w:val="24"/>
          <w:szCs w:val="24"/>
        </w:rPr>
        <w:t>, действующего на основании</w:t>
      </w:r>
      <w:r w:rsidR="00201D13">
        <w:rPr>
          <w:sz w:val="24"/>
          <w:szCs w:val="24"/>
        </w:rPr>
        <w:t xml:space="preserve"> Устава</w:t>
      </w:r>
      <w:r>
        <w:rPr>
          <w:spacing w:val="-2"/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 лице главы сельского поселения Мякишева Юрия Владимировича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</w:t>
      </w:r>
      <w:r w:rsidR="00201D13">
        <w:rPr>
          <w:spacing w:val="5"/>
          <w:sz w:val="24"/>
          <w:szCs w:val="24"/>
        </w:rPr>
        <w:t>«</w:t>
      </w:r>
      <w:r>
        <w:rPr>
          <w:spacing w:val="5"/>
          <w:sz w:val="24"/>
          <w:szCs w:val="24"/>
        </w:rPr>
        <w:t>Стороны</w:t>
      </w:r>
      <w:r w:rsidR="00201D13">
        <w:rPr>
          <w:spacing w:val="5"/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 xml:space="preserve">заключили </w:t>
      </w:r>
      <w:r w:rsidR="0096610B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0302B32A" w14:textId="77777777" w:rsidR="00A66D50" w:rsidRDefault="00A66D50">
      <w:pPr>
        <w:rPr>
          <w:spacing w:val="-33"/>
          <w:sz w:val="24"/>
          <w:szCs w:val="24"/>
        </w:rPr>
      </w:pPr>
    </w:p>
    <w:p w14:paraId="199FFAF3" w14:textId="77827D2B" w:rsidR="00A66D50" w:rsidRDefault="008511A9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BA146B">
        <w:rPr>
          <w:sz w:val="24"/>
          <w:szCs w:val="24"/>
        </w:rPr>
        <w:t xml:space="preserve"> В </w:t>
      </w:r>
      <w:r w:rsidR="005726DC">
        <w:rPr>
          <w:sz w:val="24"/>
          <w:szCs w:val="24"/>
        </w:rPr>
        <w:t>Приложении к</w:t>
      </w:r>
      <w:r w:rsidR="00BA146B">
        <w:rPr>
          <w:sz w:val="24"/>
          <w:szCs w:val="24"/>
        </w:rPr>
        <w:t xml:space="preserve"> Соглашению № </w:t>
      </w:r>
      <w:r w:rsidR="00201D13">
        <w:rPr>
          <w:sz w:val="24"/>
          <w:szCs w:val="24"/>
        </w:rPr>
        <w:t>227</w:t>
      </w:r>
      <w:r w:rsidR="00BA146B">
        <w:rPr>
          <w:sz w:val="24"/>
          <w:szCs w:val="24"/>
        </w:rPr>
        <w:t xml:space="preserve"> от 1</w:t>
      </w:r>
      <w:r w:rsidR="0027593C">
        <w:rPr>
          <w:sz w:val="24"/>
          <w:szCs w:val="24"/>
        </w:rPr>
        <w:t>9</w:t>
      </w:r>
      <w:r w:rsidR="00BA146B">
        <w:rPr>
          <w:sz w:val="24"/>
          <w:szCs w:val="24"/>
        </w:rPr>
        <w:t xml:space="preserve"> декабря 202</w:t>
      </w:r>
      <w:r w:rsidR="00201D13">
        <w:rPr>
          <w:sz w:val="24"/>
          <w:szCs w:val="24"/>
        </w:rPr>
        <w:t>3</w:t>
      </w:r>
      <w:r>
        <w:rPr>
          <w:sz w:val="24"/>
          <w:szCs w:val="24"/>
        </w:rPr>
        <w:t xml:space="preserve"> г. о передаче осуществления части полномочий между муниципальным образованием «Нязепетровский муниципальный район» и муниципальным образованием «Шемахинское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</w:p>
    <w:p w14:paraId="6408D906" w14:textId="77777777" w:rsidR="00195437" w:rsidRDefault="00195437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296AF897" w14:textId="0DE36F75" w:rsidR="000826D6" w:rsidRDefault="00C25CAB" w:rsidP="000826D6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826D6" w:rsidRPr="000826D6">
        <w:rPr>
          <w:sz w:val="24"/>
          <w:szCs w:val="24"/>
        </w:rPr>
        <w:t>позици</w:t>
      </w:r>
      <w:r w:rsidR="00BC6D8C">
        <w:rPr>
          <w:sz w:val="24"/>
          <w:szCs w:val="24"/>
        </w:rPr>
        <w:t>ю</w:t>
      </w:r>
      <w:r w:rsidR="000826D6" w:rsidRPr="000826D6">
        <w:rPr>
          <w:sz w:val="24"/>
          <w:szCs w:val="24"/>
        </w:rPr>
        <w:t>, касающ</w:t>
      </w:r>
      <w:r w:rsidR="00BC6D8C">
        <w:rPr>
          <w:sz w:val="24"/>
          <w:szCs w:val="24"/>
        </w:rPr>
        <w:t>ую</w:t>
      </w:r>
      <w:r w:rsidR="000826D6" w:rsidRPr="000826D6">
        <w:rPr>
          <w:sz w:val="24"/>
          <w:szCs w:val="24"/>
        </w:rPr>
        <w:t xml:space="preserve">ся организации </w:t>
      </w:r>
      <w:r>
        <w:rPr>
          <w:sz w:val="24"/>
          <w:szCs w:val="24"/>
        </w:rPr>
        <w:t>дорожной деятельности</w:t>
      </w:r>
      <w:r w:rsidR="00BC6D8C" w:rsidRPr="00BC6D8C">
        <w:t xml:space="preserve"> </w:t>
      </w:r>
      <w:r w:rsidR="00BC6D8C" w:rsidRPr="00BC6D8C">
        <w:rPr>
          <w:sz w:val="24"/>
          <w:szCs w:val="24"/>
        </w:rPr>
        <w:t>в отношении автомобильных дорог местного значения в границах населенных пунктов поселения</w:t>
      </w:r>
      <w:r w:rsidR="000826D6" w:rsidRPr="000826D6">
        <w:rPr>
          <w:sz w:val="24"/>
          <w:szCs w:val="24"/>
        </w:rPr>
        <w:t>, изложить в следующей редакции:</w:t>
      </w:r>
    </w:p>
    <w:p w14:paraId="693798CB" w14:textId="77777777" w:rsidR="00BC6D8C" w:rsidRDefault="00BC6D8C" w:rsidP="000826D6">
      <w:pPr>
        <w:ind w:firstLine="737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C25CAB" w:rsidRPr="00FA6F7B" w14:paraId="0D435A26" w14:textId="77777777" w:rsidTr="00BC6D8C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11F6" w14:textId="77777777" w:rsidR="00C25CAB" w:rsidRPr="00BC6D8C" w:rsidRDefault="00C25CAB" w:rsidP="00C717E9">
            <w:pPr>
              <w:ind w:firstLine="596"/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 xml:space="preserve">дорожная деятельность </w:t>
            </w:r>
            <w:bookmarkStart w:id="0" w:name="_Hlk144121459"/>
            <w:r w:rsidRPr="00BC6D8C">
              <w:rPr>
                <w:sz w:val="24"/>
                <w:szCs w:val="24"/>
              </w:rPr>
              <w:t xml:space="preserve">в отношении автомобильных дорог местного значения в границах населенных пунктов поселения </w:t>
            </w:r>
            <w:bookmarkEnd w:id="0"/>
            <w:r w:rsidRPr="00BC6D8C">
              <w:rPr>
                <w:sz w:val="24"/>
                <w:szCs w:val="24"/>
              </w:rPr>
      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BC6D8C">
              <w:rPr>
                <w:b/>
                <w:sz w:val="24"/>
                <w:szCs w:val="24"/>
              </w:rPr>
              <w:t>в части</w:t>
            </w:r>
            <w:r w:rsidRPr="00BC6D8C">
              <w:rPr>
                <w:sz w:val="24"/>
                <w:szCs w:val="24"/>
              </w:rPr>
              <w:t>:</w:t>
            </w:r>
          </w:p>
          <w:p w14:paraId="42D2C76F" w14:textId="77777777" w:rsidR="00C25CAB" w:rsidRPr="00BC6D8C" w:rsidRDefault="00C25CAB" w:rsidP="00C717E9">
            <w:pPr>
              <w:ind w:firstLine="596"/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2B39C897" w14:textId="77777777" w:rsidR="00C25CAB" w:rsidRPr="00BC6D8C" w:rsidRDefault="00C25CAB" w:rsidP="00C717E9">
            <w:pPr>
              <w:ind w:firstLine="596"/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62D10578" w14:textId="77777777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 xml:space="preserve"> </w:t>
            </w:r>
          </w:p>
          <w:p w14:paraId="07CBCAC7" w14:textId="77777777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E346" w14:textId="77777777" w:rsidR="00C25CAB" w:rsidRPr="00BC6D8C" w:rsidRDefault="00C25CAB" w:rsidP="00C717E9">
            <w:pPr>
              <w:jc w:val="both"/>
              <w:rPr>
                <w:b/>
                <w:sz w:val="24"/>
                <w:szCs w:val="24"/>
              </w:rPr>
            </w:pPr>
          </w:p>
          <w:p w14:paraId="11D1CA00" w14:textId="77777777" w:rsidR="00C25CAB" w:rsidRPr="00BC6D8C" w:rsidRDefault="00C25CAB" w:rsidP="00C717E9">
            <w:pPr>
              <w:jc w:val="both"/>
              <w:rPr>
                <w:b/>
                <w:sz w:val="24"/>
                <w:szCs w:val="24"/>
              </w:rPr>
            </w:pPr>
          </w:p>
          <w:p w14:paraId="383F261C" w14:textId="77777777" w:rsidR="00C25CAB" w:rsidRPr="00BC6D8C" w:rsidRDefault="00C25CAB" w:rsidP="00C717E9">
            <w:pPr>
              <w:jc w:val="both"/>
              <w:rPr>
                <w:b/>
                <w:sz w:val="24"/>
                <w:szCs w:val="24"/>
              </w:rPr>
            </w:pPr>
          </w:p>
          <w:p w14:paraId="69A5DE48" w14:textId="77777777" w:rsidR="00C25CAB" w:rsidRPr="00BC6D8C" w:rsidRDefault="00C25CAB" w:rsidP="00C717E9">
            <w:pPr>
              <w:jc w:val="both"/>
              <w:rPr>
                <w:b/>
                <w:sz w:val="24"/>
                <w:szCs w:val="24"/>
              </w:rPr>
            </w:pPr>
          </w:p>
          <w:p w14:paraId="1B4D4F65" w14:textId="77777777" w:rsidR="00C25CAB" w:rsidRPr="00BC6D8C" w:rsidRDefault="00C25CAB" w:rsidP="00C717E9">
            <w:pPr>
              <w:jc w:val="both"/>
              <w:rPr>
                <w:b/>
                <w:sz w:val="24"/>
                <w:szCs w:val="24"/>
              </w:rPr>
            </w:pPr>
          </w:p>
          <w:p w14:paraId="7FEB83FE" w14:textId="77777777" w:rsidR="00C25CAB" w:rsidRPr="00BC6D8C" w:rsidRDefault="00C25CAB" w:rsidP="00C717E9">
            <w:pPr>
              <w:jc w:val="both"/>
              <w:rPr>
                <w:b/>
                <w:sz w:val="24"/>
                <w:szCs w:val="24"/>
              </w:rPr>
            </w:pPr>
          </w:p>
          <w:p w14:paraId="0933B138" w14:textId="77777777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</w:p>
          <w:p w14:paraId="1F227442" w14:textId="77777777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</w:p>
          <w:p w14:paraId="07D2C353" w14:textId="77777777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</w:p>
          <w:p w14:paraId="3B9BF53C" w14:textId="46C87D4C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>1</w:t>
            </w:r>
            <w:r w:rsidR="00201D13">
              <w:rPr>
                <w:sz w:val="24"/>
                <w:szCs w:val="24"/>
              </w:rPr>
              <w:t xml:space="preserve"> 454</w:t>
            </w:r>
            <w:r w:rsidRPr="00BC6D8C">
              <w:rPr>
                <w:sz w:val="24"/>
                <w:szCs w:val="24"/>
              </w:rPr>
              <w:t>, 0</w:t>
            </w:r>
          </w:p>
          <w:p w14:paraId="15F9A66B" w14:textId="77777777" w:rsidR="00C25CAB" w:rsidRPr="00BC6D8C" w:rsidRDefault="00C25CAB" w:rsidP="00C717E9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AA66A27" w14:textId="30283F5E" w:rsidR="00BC6D8C" w:rsidRPr="00BC6D8C" w:rsidRDefault="00BC6D8C" w:rsidP="00C717E9">
            <w:pPr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>1</w:t>
            </w:r>
            <w:r w:rsidR="00201D13">
              <w:rPr>
                <w:sz w:val="24"/>
                <w:szCs w:val="24"/>
              </w:rPr>
              <w:t> 691,22284</w:t>
            </w:r>
          </w:p>
        </w:tc>
      </w:tr>
    </w:tbl>
    <w:p w14:paraId="0AAF67B0" w14:textId="77777777" w:rsidR="00BC6D8C" w:rsidRDefault="00BC6D8C" w:rsidP="00C25CAB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0DC61961" w14:textId="53A5620D" w:rsidR="00C25CAB" w:rsidRPr="00BC6D8C" w:rsidRDefault="00C25CAB" w:rsidP="00C25CAB">
      <w:pPr>
        <w:ind w:firstLine="737"/>
        <w:jc w:val="both"/>
        <w:rPr>
          <w:sz w:val="24"/>
          <w:szCs w:val="24"/>
        </w:rPr>
      </w:pPr>
      <w:r w:rsidRPr="00BC6D8C">
        <w:rPr>
          <w:color w:val="000000"/>
          <w:spacing w:val="-4"/>
          <w:sz w:val="24"/>
          <w:szCs w:val="24"/>
        </w:rPr>
        <w:t xml:space="preserve">2) </w:t>
      </w:r>
      <w:r w:rsidRPr="00BC6D8C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C25CAB" w:rsidRPr="00BC6D8C" w14:paraId="5A7A165F" w14:textId="77777777" w:rsidTr="00BC6D8C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5337" w14:textId="77777777" w:rsidR="00C25CAB" w:rsidRPr="00BC6D8C" w:rsidRDefault="00C25CAB" w:rsidP="00C717E9">
            <w:pPr>
              <w:jc w:val="both"/>
              <w:rPr>
                <w:sz w:val="24"/>
                <w:szCs w:val="24"/>
              </w:rPr>
            </w:pPr>
            <w:r w:rsidRPr="00BC6D8C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2891" w14:textId="14768FFF" w:rsidR="00C25CAB" w:rsidRPr="00BC6D8C" w:rsidRDefault="00201D13" w:rsidP="0020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4 729,22284</w:t>
            </w:r>
          </w:p>
        </w:tc>
      </w:tr>
    </w:tbl>
    <w:p w14:paraId="03D4984D" w14:textId="77777777" w:rsidR="00BC6D8C" w:rsidRDefault="00BC6D8C" w:rsidP="00175439">
      <w:pPr>
        <w:ind w:firstLine="737"/>
        <w:jc w:val="both"/>
        <w:rPr>
          <w:sz w:val="24"/>
          <w:szCs w:val="24"/>
        </w:rPr>
      </w:pPr>
    </w:p>
    <w:p w14:paraId="23152685" w14:textId="0629920C" w:rsidR="00A66D50" w:rsidRDefault="008511A9" w:rsidP="00175439">
      <w:pPr>
        <w:ind w:firstLine="737"/>
        <w:jc w:val="both"/>
      </w:pP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7D73927B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r>
        <w:rPr>
          <w:color w:val="000000"/>
          <w:spacing w:val="-1"/>
          <w:sz w:val="24"/>
          <w:szCs w:val="24"/>
        </w:rPr>
        <w:t>Нязепетровский 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762C1609" w14:textId="77777777" w:rsidR="00195437" w:rsidRDefault="00195437">
      <w:pPr>
        <w:ind w:firstLine="737"/>
        <w:jc w:val="both"/>
        <w:rPr>
          <w:sz w:val="24"/>
          <w:szCs w:val="24"/>
        </w:rPr>
      </w:pPr>
    </w:p>
    <w:p w14:paraId="55C7748A" w14:textId="427AA581" w:rsidR="00A66D50" w:rsidRDefault="008511A9">
      <w:pPr>
        <w:ind w:firstLine="737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CEB5B6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32F9DCAF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181DF052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4F992E2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428CD9D3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308D41F4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456970, г. Нязепетровск, </w:t>
            </w:r>
          </w:p>
          <w:p w14:paraId="3628005D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ул. Свердлова, 6, оф. 26</w:t>
            </w:r>
            <w:r w:rsidR="00A055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Челябинская область</w:t>
            </w:r>
          </w:p>
          <w:p w14:paraId="5FF9FD58" w14:textId="096672EF" w:rsidR="00BC6D8C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86BEFD5" w14:textId="47797E2A" w:rsidR="00A66D50" w:rsidRDefault="00201D13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</w:t>
            </w:r>
            <w:r w:rsidR="008511A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8511A9">
              <w:rPr>
                <w:sz w:val="24"/>
                <w:szCs w:val="24"/>
              </w:rPr>
              <w:t xml:space="preserve"> Нязепетровского</w:t>
            </w:r>
          </w:p>
          <w:p w14:paraId="5FDCB5BD" w14:textId="30AECA10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                        </w:t>
            </w:r>
          </w:p>
          <w:p w14:paraId="3134FB23" w14:textId="77777777" w:rsidR="00A66D50" w:rsidRDefault="00A66D50">
            <w:pPr>
              <w:rPr>
                <w:sz w:val="24"/>
                <w:szCs w:val="24"/>
              </w:rPr>
            </w:pPr>
          </w:p>
          <w:p w14:paraId="1AF2AF7F" w14:textId="77777777" w:rsidR="00201D13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589341A2" w14:textId="08F3BA14" w:rsidR="00A66D50" w:rsidRDefault="00201D13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                                                      С.А. Кравцов</w:t>
            </w:r>
          </w:p>
        </w:tc>
        <w:tc>
          <w:tcPr>
            <w:tcW w:w="5194" w:type="dxa"/>
            <w:shd w:val="clear" w:color="auto" w:fill="auto"/>
          </w:tcPr>
          <w:p w14:paraId="2449CE7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14:paraId="3E82E401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«Шемахинское сельское поселение»</w:t>
            </w:r>
          </w:p>
          <w:p w14:paraId="3E71D15B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  <w:p w14:paraId="2F79657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456991 с. Шемаха, ул. Калинина, 20</w:t>
            </w:r>
          </w:p>
          <w:p w14:paraId="5F36D5DB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55B718E9" w14:textId="77777777" w:rsidR="00A66D50" w:rsidRDefault="00A66D50">
            <w:pPr>
              <w:rPr>
                <w:sz w:val="24"/>
                <w:szCs w:val="24"/>
              </w:rPr>
            </w:pPr>
          </w:p>
          <w:p w14:paraId="6C438120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Глава Шемахинского</w:t>
            </w:r>
          </w:p>
          <w:p w14:paraId="74BDAAB3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                               </w:t>
            </w:r>
          </w:p>
          <w:p w14:paraId="2B4A7B75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14:paraId="2D57161E" w14:textId="77777777" w:rsidR="00BC6D8C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636EF6AB" w14:textId="6F014AAA" w:rsidR="00A66D50" w:rsidRDefault="00BC6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8511A9">
              <w:rPr>
                <w:sz w:val="24"/>
                <w:szCs w:val="24"/>
              </w:rPr>
              <w:t xml:space="preserve"> Ю.В. Мякишев                                             </w:t>
            </w:r>
          </w:p>
        </w:tc>
      </w:tr>
    </w:tbl>
    <w:p w14:paraId="3693E1E4" w14:textId="77777777" w:rsidR="00A66D50" w:rsidRDefault="00A66D50" w:rsidP="00BA76A8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007531"/>
    <w:rsid w:val="000826D6"/>
    <w:rsid w:val="000E01AF"/>
    <w:rsid w:val="001370AF"/>
    <w:rsid w:val="0015696A"/>
    <w:rsid w:val="00175439"/>
    <w:rsid w:val="00195437"/>
    <w:rsid w:val="001B538B"/>
    <w:rsid w:val="001C4E5E"/>
    <w:rsid w:val="00201D13"/>
    <w:rsid w:val="0027593C"/>
    <w:rsid w:val="0036271F"/>
    <w:rsid w:val="00401FA3"/>
    <w:rsid w:val="00420262"/>
    <w:rsid w:val="005726DC"/>
    <w:rsid w:val="005810AD"/>
    <w:rsid w:val="007973CE"/>
    <w:rsid w:val="007E4341"/>
    <w:rsid w:val="007E6473"/>
    <w:rsid w:val="008000D4"/>
    <w:rsid w:val="008511A9"/>
    <w:rsid w:val="0087557A"/>
    <w:rsid w:val="008D1333"/>
    <w:rsid w:val="00954AA2"/>
    <w:rsid w:val="0096610B"/>
    <w:rsid w:val="00A05569"/>
    <w:rsid w:val="00A66D50"/>
    <w:rsid w:val="00AF5456"/>
    <w:rsid w:val="00AF633B"/>
    <w:rsid w:val="00B02C66"/>
    <w:rsid w:val="00B26AED"/>
    <w:rsid w:val="00BA146B"/>
    <w:rsid w:val="00BA76A8"/>
    <w:rsid w:val="00BC6D8C"/>
    <w:rsid w:val="00C12BFA"/>
    <w:rsid w:val="00C25CAB"/>
    <w:rsid w:val="00C64E82"/>
    <w:rsid w:val="00CB29D8"/>
    <w:rsid w:val="00D1782F"/>
    <w:rsid w:val="00D34BF9"/>
    <w:rsid w:val="00EB31F4"/>
    <w:rsid w:val="00ED1FEA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02D"/>
  <w15:docId w15:val="{AB227214-60BE-4241-86C6-3A94D2D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0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47</cp:revision>
  <cp:lastPrinted>2023-06-06T10:52:00Z</cp:lastPrinted>
  <dcterms:created xsi:type="dcterms:W3CDTF">2011-02-09T09:04:00Z</dcterms:created>
  <dcterms:modified xsi:type="dcterms:W3CDTF">2024-07-25T12:08:00Z</dcterms:modified>
  <dc:language>ru-RU</dc:language>
</cp:coreProperties>
</file>