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0D03A">
      <w:pPr>
        <w:jc w:val="right"/>
        <w:rPr>
          <w:sz w:val="16"/>
          <w:szCs w:val="16"/>
          <w:lang w:eastAsia="zh-CN"/>
        </w:rPr>
      </w:pPr>
    </w:p>
    <w:p w14:paraId="6AC12F4A">
      <w:pPr>
        <w:jc w:val="right"/>
        <w:rPr>
          <w:sz w:val="16"/>
          <w:szCs w:val="16"/>
          <w:lang w:eastAsia="zh-CN"/>
        </w:rPr>
      </w:pPr>
    </w:p>
    <w:p w14:paraId="10400B25">
      <w:pPr>
        <w:jc w:val="right"/>
        <w:rPr>
          <w:sz w:val="16"/>
          <w:szCs w:val="16"/>
          <w:lang w:eastAsia="zh-CN"/>
        </w:rPr>
      </w:pPr>
    </w:p>
    <w:p w14:paraId="03F83514">
      <w:pPr>
        <w:jc w:val="center"/>
        <w:rPr>
          <w:b/>
          <w:sz w:val="16"/>
          <w:szCs w:val="16"/>
          <w:lang w:eastAsia="zh-CN"/>
        </w:rPr>
      </w:pPr>
    </w:p>
    <w:p w14:paraId="6419014D">
      <w:pPr>
        <w:jc w:val="center"/>
        <w:rPr>
          <w:b/>
          <w:sz w:val="16"/>
          <w:szCs w:val="16"/>
          <w:lang w:eastAsia="zh-CN"/>
        </w:rPr>
      </w:pPr>
    </w:p>
    <w:p w14:paraId="2E53DA4A">
      <w:pPr>
        <w:jc w:val="center"/>
        <w:rPr>
          <w:b/>
          <w:sz w:val="16"/>
          <w:szCs w:val="16"/>
          <w:lang w:eastAsia="zh-CN"/>
        </w:rPr>
      </w:pPr>
    </w:p>
    <w:p w14:paraId="61EA1143">
      <w:pPr>
        <w:rPr>
          <w:b/>
          <w:sz w:val="16"/>
          <w:szCs w:val="16"/>
          <w:lang w:eastAsia="zh-CN"/>
        </w:rPr>
      </w:pPr>
    </w:p>
    <w:p w14:paraId="43E7FCBE">
      <w:pPr>
        <w:jc w:val="center"/>
        <w:rPr>
          <w:b/>
          <w:sz w:val="32"/>
          <w:szCs w:val="32"/>
          <w:lang w:eastAsia="zh-CN"/>
        </w:rPr>
      </w:pPr>
    </w:p>
    <w:p w14:paraId="6BA52302">
      <w:pPr>
        <w:jc w:val="center"/>
        <w:rPr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Администрация Нязепетровского муниципального округа</w:t>
      </w:r>
    </w:p>
    <w:p w14:paraId="393D049B">
      <w:pPr>
        <w:ind w:firstLine="708"/>
        <w:jc w:val="center"/>
        <w:rPr>
          <w:b/>
          <w:sz w:val="32"/>
          <w:szCs w:val="32"/>
          <w:lang w:eastAsia="zh-CN"/>
        </w:rPr>
      </w:pPr>
    </w:p>
    <w:p w14:paraId="74E671F7">
      <w:pPr>
        <w:ind w:firstLine="708"/>
        <w:jc w:val="center"/>
        <w:rPr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Челябинской области</w:t>
      </w:r>
    </w:p>
    <w:p w14:paraId="47AF11C2">
      <w:pPr>
        <w:ind w:firstLine="708"/>
        <w:jc w:val="center"/>
        <w:rPr>
          <w:b/>
          <w:sz w:val="32"/>
          <w:szCs w:val="32"/>
          <w:lang w:eastAsia="zh-CN"/>
        </w:rPr>
      </w:pPr>
    </w:p>
    <w:p w14:paraId="2249113A">
      <w:pPr>
        <w:ind w:firstLine="708"/>
        <w:jc w:val="center"/>
        <w:rPr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 О С Т А Н О В Л Е Н И Е</w:t>
      </w:r>
    </w:p>
    <w:p w14:paraId="68269810">
      <w:pPr>
        <w:jc w:val="center"/>
        <w:rPr>
          <w:lang w:eastAsia="zh-CN"/>
        </w:rPr>
      </w:pPr>
    </w:p>
    <w:p w14:paraId="2BA48E48">
      <w:pPr>
        <w:jc w:val="center"/>
        <w:rPr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35560</wp:posOffset>
                </wp:positionV>
                <wp:extent cx="6354445" cy="0"/>
                <wp:effectExtent l="0" t="19050" r="825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444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o:spt="20" style="position:absolute;left:0pt;margin-left:-7.3pt;margin-top:2.8pt;height:0pt;width:500.35pt;z-index:251659264;mso-width-relative:page;mso-height-relative:page;" filled="f" stroked="t" coordsize="21600,21600" o:gfxdata="UEsDBAoAAAAAAIdO4kAAAAAAAAAAAAAAAAAEAAAAZHJzL1BLAwQUAAAACACHTuJAx25u2tIAAAAH&#10;AQAADwAAAGRycy9kb3ducmV2LnhtbE2OzU7DMBCE70i8g7VI3FrbUKI0xOkBiRscKH2AbbzEAXsd&#10;xe4PPD2GC5xGoxnNfO3mHLw40pzGyAb0UoEg7qMdeTCwe31c1CBSRrboI5OBT0qw6S4vWmxsPPEL&#10;Hbd5EGWEU4MGXM5TI2XqHQVMyzgRl+wtzgFzsfMg7YynMh68vFGqkgFHLg8OJ3pw1H9sD8HA00qv&#10;n5V0021tPcr3rz75ORlzfaXVPYhM5/xXhh/8gg5dYdrHA9skvIGFXlWlauCuSMnXdaVB7H+97Fr5&#10;n7/7BlBLAwQUAAAACACHTuJAeOl4fwMCAADQAwAADgAAAGRycy9lMm9Eb2MueG1srVNLbtswEN0X&#10;6B0I7mvJsRMEguUsbKSbtDWQ9AA0RVlEKQ5B0pa9a7su4CP0Cl00QIC0PYN0owzpT9J0k0W1IIbz&#10;eTPvcTS6WNeKrIR1EnRO+72UEqE5FFIvcvrx5vLNOSXOM10wBVrkdCMcvRi/fjVqTCZOoAJVCEsQ&#10;RLusMTmtvDdZkjheiZq5HhihMViCrZnHq10khWUNotcqOUnTs6QBWxgLXDiH3ukuSPeI9iWAUJaS&#10;iynwZS2036FaoZhHSq6SxtFxnLYsBfcfytIJT1ROkamPJzZBex7OZDxi2cIyU0m+H4G9ZIRnnGom&#10;NTY9Qk2ZZ2Rp5T9QteQWHJS+x6FOdkSiIsiinz7T5rpiRkQuKLUzR9Hd/4Pl71czS2SR0wElmtX4&#10;4O337nO3bX+1P7ot6b60f9rb9md71/5u77qvaN9339AOwfZ+796SQVCyMS5DwIme2aAFX+trcwX8&#10;kyMaJhXTCxEZ3WwMtumHiuSvknBxBueZN++gwBy29BBlXZe2DpAoGFnH19scX0+sPeHoPBucDofD&#10;U0r4IZaw7FBorPNvBdQkGDlVUgdhWcZWV86HQVh2SAluDZdSqbgcSpMG1Tnvp2mscKBkEaIhz9nF&#10;fKIsWbGwX/GLtDDyNM3CUhe7LkrvWQeiO8nmUGxm9qAGPnQcZ7+UYZOe3mP14484f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Hbm7a0gAAAAcBAAAPAAAAAAAAAAEAIAAAACIAAABkcnMvZG93bnJl&#10;di54bWxQSwECFAAUAAAACACHTuJAeOl4fwMCAADQAwAADgAAAAAAAAABACAAAAAhAQAAZHJzL2Uy&#10;b0RvYy54bWxQSwUGAAAAAAYABgBZAQAAlgUAAAAA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2F32C48">
      <w:pPr>
        <w:keepNext/>
        <w:tabs>
          <w:tab w:val="left" w:pos="8280"/>
        </w:tabs>
        <w:jc w:val="both"/>
        <w:outlineLvl w:val="1"/>
        <w:rPr>
          <w:rFonts w:hint="default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от   </w:t>
      </w:r>
      <w:r>
        <w:rPr>
          <w:rFonts w:hint="default"/>
          <w:b/>
          <w:bCs/>
          <w:sz w:val="22"/>
          <w:szCs w:val="22"/>
          <w:lang w:val="ru-RU"/>
        </w:rPr>
        <w:t>31.07.2026 г. № 1080</w:t>
      </w:r>
    </w:p>
    <w:p w14:paraId="25F6B4F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Нязепетровск</w:t>
      </w:r>
    </w:p>
    <w:p w14:paraId="2FDC407A">
      <w:pPr>
        <w:tabs>
          <w:tab w:val="left" w:pos="3969"/>
        </w:tabs>
        <w:ind w:right="5812"/>
        <w:jc w:val="both"/>
      </w:pPr>
      <w:r>
        <w:t>О внесении изменений в постановление администрации Нязепетровского муниципального округа от 29.01.2025 г. № 135</w:t>
      </w:r>
    </w:p>
    <w:p w14:paraId="2FA24C5B">
      <w:pPr>
        <w:ind w:left="4253" w:hanging="4253"/>
        <w:rPr>
          <w:b/>
          <w:bCs/>
        </w:rPr>
      </w:pPr>
    </w:p>
    <w:p w14:paraId="57D71B9E">
      <w:pPr>
        <w:ind w:left="4253" w:hanging="4253"/>
        <w:rPr>
          <w:b/>
          <w:bCs/>
        </w:rPr>
      </w:pPr>
    </w:p>
    <w:p w14:paraId="50AB0326">
      <w:pPr>
        <w:ind w:left="4253" w:hanging="4253"/>
        <w:rPr>
          <w:b/>
          <w:bCs/>
        </w:rPr>
      </w:pPr>
    </w:p>
    <w:p w14:paraId="00581634">
      <w:pPr>
        <w:rPr>
          <w:b/>
          <w:bCs/>
        </w:rPr>
      </w:pPr>
    </w:p>
    <w:p w14:paraId="4E5885E2">
      <w:pPr>
        <w:suppressAutoHyphens/>
        <w:autoSpaceDE w:val="0"/>
        <w:autoSpaceDN w:val="0"/>
        <w:adjustRightInd w:val="0"/>
        <w:ind w:firstLine="709"/>
        <w:jc w:val="both"/>
        <w:rPr>
          <w:kern w:val="1"/>
        </w:rPr>
      </w:pPr>
      <w:r>
        <w:rPr>
          <w:kern w:val="1"/>
        </w:rPr>
        <w:t>В соответствии с Бюджетным кодексом Российской Федерации, Порядком принятия решений о разработке муниципальных программ Нязепетровского муниципального округа, их формировании и реализации, утвержденным постановлением администрации Нязепетровского муниципального округа от 12.11.2024 г. № 2 (с дополнением, утвержденным постановлением администрации Нязепетровского муниципального округа от 17.01.2025 г. № 60), администрация Нязепетровского муниципального округа</w:t>
      </w:r>
    </w:p>
    <w:p w14:paraId="35150366">
      <w:pPr>
        <w:tabs>
          <w:tab w:val="center" w:pos="5173"/>
        </w:tabs>
        <w:suppressAutoHyphens/>
        <w:autoSpaceDE w:val="0"/>
        <w:autoSpaceDN w:val="0"/>
        <w:adjustRightInd w:val="0"/>
        <w:jc w:val="both"/>
        <w:outlineLvl w:val="0"/>
        <w:rPr>
          <w:kern w:val="1"/>
        </w:rPr>
      </w:pPr>
      <w:r>
        <w:rPr>
          <w:kern w:val="1"/>
        </w:rPr>
        <w:t>ПОСТАНОВЛЯЕТ:</w:t>
      </w:r>
    </w:p>
    <w:p w14:paraId="02302F2F">
      <w:pPr>
        <w:pStyle w:val="30"/>
        <w:numPr>
          <w:ilvl w:val="0"/>
          <w:numId w:val="1"/>
        </w:numPr>
        <w:tabs>
          <w:tab w:val="left" w:pos="993"/>
        </w:tabs>
        <w:ind w:left="0" w:right="-2" w:firstLine="709"/>
        <w:jc w:val="both"/>
        <w:rPr>
          <w:kern w:val="1"/>
        </w:rPr>
      </w:pPr>
      <w:r>
        <w:rPr>
          <w:kern w:val="1"/>
        </w:rPr>
        <w:t xml:space="preserve">Внести в постановление администрации Нязепетровского муниципального округа </w:t>
      </w:r>
      <w:r>
        <w:t xml:space="preserve">от 29.01.2025 г. № 135 </w:t>
      </w:r>
      <w:r>
        <w:rPr>
          <w:kern w:val="1"/>
        </w:rPr>
        <w:t>«Об утверждении муниципальной программы «Разработка градостроительной документации Нязепетровского муниципального округа» (в редакции постановления администрации Нязепетровского муниципального округа от 27.02.2026 г.           № 238.1)</w:t>
      </w:r>
      <w:r>
        <w:t xml:space="preserve">, </w:t>
      </w:r>
      <w:r>
        <w:rPr>
          <w:kern w:val="1"/>
        </w:rPr>
        <w:t>следующие изменения:</w:t>
      </w:r>
    </w:p>
    <w:p w14:paraId="22EE8603">
      <w:pPr>
        <w:tabs>
          <w:tab w:val="left" w:pos="1080"/>
        </w:tabs>
        <w:ind w:firstLine="709"/>
        <w:jc w:val="both"/>
      </w:pPr>
      <w:r>
        <w:t>1) в паспорте Программы:</w:t>
      </w:r>
    </w:p>
    <w:p w14:paraId="3397D970">
      <w:pPr>
        <w:tabs>
          <w:tab w:val="left" w:pos="1134"/>
        </w:tabs>
        <w:ind w:firstLine="709"/>
        <w:jc w:val="both"/>
      </w:pPr>
      <w:r>
        <w:t>позицию, касающуюся о</w:t>
      </w:r>
      <w:r>
        <w:rPr>
          <w:rFonts w:eastAsia="Calibri"/>
          <w:color w:val="000000"/>
        </w:rPr>
        <w:t>бъемов финансового обеспечения за весь период реализации муниципальной программы (руб.) с разбивкой по годам и бюджетам Программы</w:t>
      </w:r>
      <w:r>
        <w:t>, изложить в следующей редакции:</w:t>
      </w:r>
    </w:p>
    <w:p w14:paraId="06C3DCD3">
      <w:pPr>
        <w:tabs>
          <w:tab w:val="left" w:pos="1134"/>
        </w:tabs>
        <w:ind w:firstLine="709"/>
        <w:jc w:val="both"/>
      </w:pPr>
    </w:p>
    <w:tbl>
      <w:tblPr>
        <w:tblStyle w:val="7"/>
        <w:tblW w:w="988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6781"/>
      </w:tblGrid>
      <w:tr w14:paraId="09E4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08" w:type="dxa"/>
            <w:shd w:val="clear" w:color="auto" w:fill="auto"/>
          </w:tcPr>
          <w:p w14:paraId="637D67F1">
            <w:pPr>
              <w:pStyle w:val="55"/>
              <w:shd w:val="clear" w:color="auto" w:fill="auto"/>
              <w:spacing w:line="252" w:lineRule="auto"/>
              <w:ind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Объемы финансового обеспечения за весь период реализации муниципальной программы (руб.) с разбивкой по годам и бюджетам </w:t>
            </w:r>
          </w:p>
        </w:tc>
        <w:tc>
          <w:tcPr>
            <w:tcW w:w="6781" w:type="dxa"/>
            <w:shd w:val="clear" w:color="auto" w:fill="auto"/>
          </w:tcPr>
          <w:tbl>
            <w:tblPr>
              <w:tblStyle w:val="7"/>
              <w:tblW w:w="655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08"/>
              <w:gridCol w:w="1158"/>
              <w:gridCol w:w="1180"/>
              <w:gridCol w:w="1275"/>
              <w:gridCol w:w="1134"/>
            </w:tblGrid>
            <w:tr w14:paraId="2E9E7C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8" w:type="dxa"/>
                  <w:shd w:val="clear" w:color="auto" w:fill="auto"/>
                </w:tcPr>
                <w:p w14:paraId="7429EFA6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07DB9A7C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180" w:type="dxa"/>
                  <w:shd w:val="clear" w:color="auto" w:fill="auto"/>
                </w:tcPr>
                <w:p w14:paraId="0EC23F2C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4CFE3055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E91134E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2028</w:t>
                  </w:r>
                </w:p>
              </w:tc>
            </w:tr>
            <w:tr w14:paraId="117B47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8" w:type="dxa"/>
                  <w:shd w:val="clear" w:color="auto" w:fill="auto"/>
                </w:tcPr>
                <w:p w14:paraId="112628FA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158" w:type="dxa"/>
                  <w:vAlign w:val="center"/>
                </w:tcPr>
                <w:p w14:paraId="7FFEBF41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80" w:type="dxa"/>
                  <w:shd w:val="clear" w:color="auto" w:fill="auto"/>
                  <w:vAlign w:val="center"/>
                </w:tcPr>
                <w:p w14:paraId="6AFC28E8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6BA35B4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0AB2A1D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0</w:t>
                  </w:r>
                </w:p>
              </w:tc>
            </w:tr>
            <w:tr w14:paraId="319848C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8" w:type="dxa"/>
                  <w:shd w:val="clear" w:color="auto" w:fill="auto"/>
                </w:tcPr>
                <w:p w14:paraId="416CC646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158" w:type="dxa"/>
                </w:tcPr>
                <w:p w14:paraId="04FF33F7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80" w:type="dxa"/>
                  <w:shd w:val="clear" w:color="auto" w:fill="auto"/>
                </w:tcPr>
                <w:p w14:paraId="4D79379D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5" w:type="dxa"/>
                  <w:shd w:val="clear" w:color="auto" w:fill="auto"/>
                </w:tcPr>
                <w:p w14:paraId="3E57544F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374A1F1C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14:paraId="3B032C7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8" w:type="dxa"/>
                  <w:shd w:val="clear" w:color="auto" w:fill="auto"/>
                </w:tcPr>
                <w:p w14:paraId="3A2D627F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местный бюджет</w:t>
                  </w:r>
                </w:p>
              </w:tc>
              <w:tc>
                <w:tcPr>
                  <w:tcW w:w="1158" w:type="dxa"/>
                  <w:vAlign w:val="center"/>
                </w:tcPr>
                <w:p w14:paraId="7A28784D">
                  <w:pPr>
                    <w:pStyle w:val="55"/>
                    <w:shd w:val="clear" w:color="auto" w:fill="auto"/>
                    <w:spacing w:line="252" w:lineRule="auto"/>
                    <w:ind w:left="-65" w:right="-169"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40 585,0</w:t>
                  </w:r>
                  <w:r>
                    <w:rPr>
                      <w:rFonts w:eastAsia="Calibri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180" w:type="dxa"/>
                  <w:shd w:val="clear" w:color="auto" w:fill="auto"/>
                  <w:vAlign w:val="center"/>
                </w:tcPr>
                <w:p w14:paraId="7D9C1DD3">
                  <w:pPr>
                    <w:pStyle w:val="55"/>
                    <w:shd w:val="clear" w:color="auto" w:fill="auto"/>
                    <w:spacing w:line="252" w:lineRule="auto"/>
                    <w:ind w:hanging="55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10 585,0</w:t>
                  </w:r>
                  <w:r>
                    <w:rPr>
                      <w:rFonts w:eastAsia="Calibri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9313198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15 000,0</w:t>
                  </w:r>
                  <w:r>
                    <w:rPr>
                      <w:rFonts w:eastAsia="Calibri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F487D7F">
                  <w:pPr>
                    <w:pStyle w:val="55"/>
                    <w:shd w:val="clear" w:color="auto" w:fill="auto"/>
                    <w:spacing w:line="252" w:lineRule="auto"/>
                    <w:ind w:hanging="147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15 000,00</w:t>
                  </w:r>
                </w:p>
              </w:tc>
            </w:tr>
            <w:tr w14:paraId="19F4FB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8" w:type="dxa"/>
                  <w:shd w:val="clear" w:color="auto" w:fill="auto"/>
                </w:tcPr>
                <w:p w14:paraId="03CE3F22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Внебюджетные источники</w:t>
                  </w:r>
                </w:p>
              </w:tc>
              <w:tc>
                <w:tcPr>
                  <w:tcW w:w="1158" w:type="dxa"/>
                  <w:vAlign w:val="center"/>
                </w:tcPr>
                <w:p w14:paraId="1A58A3AA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80" w:type="dxa"/>
                  <w:shd w:val="clear" w:color="auto" w:fill="auto"/>
                  <w:vAlign w:val="center"/>
                </w:tcPr>
                <w:p w14:paraId="558B7FF5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3B8B39E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FCF9787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14:paraId="5039D7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08" w:type="dxa"/>
                  <w:shd w:val="clear" w:color="auto" w:fill="auto"/>
                </w:tcPr>
                <w:p w14:paraId="666C8E35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58" w:type="dxa"/>
                  <w:vAlign w:val="center"/>
                </w:tcPr>
                <w:p w14:paraId="6D9883EF">
                  <w:pPr>
                    <w:pStyle w:val="55"/>
                    <w:shd w:val="clear" w:color="auto" w:fill="auto"/>
                    <w:spacing w:line="252" w:lineRule="auto"/>
                    <w:ind w:left="-65" w:right="-169"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40 585,0</w:t>
                  </w:r>
                  <w:r>
                    <w:rPr>
                      <w:rFonts w:eastAsia="Calibri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180" w:type="dxa"/>
                  <w:shd w:val="clear" w:color="auto" w:fill="auto"/>
                  <w:vAlign w:val="center"/>
                </w:tcPr>
                <w:p w14:paraId="0F0A4B42">
                  <w:pPr>
                    <w:pStyle w:val="55"/>
                    <w:shd w:val="clear" w:color="auto" w:fill="auto"/>
                    <w:spacing w:line="252" w:lineRule="auto"/>
                    <w:ind w:hanging="55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10 585,0</w:t>
                  </w:r>
                  <w:r>
                    <w:rPr>
                      <w:rFonts w:eastAsia="Calibri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18F5D7F4">
                  <w:pPr>
                    <w:pStyle w:val="55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15 000,0</w:t>
                  </w:r>
                  <w:r>
                    <w:rPr>
                      <w:rFonts w:eastAsia="Calibri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A6A6F3A">
                  <w:pPr>
                    <w:pStyle w:val="55"/>
                    <w:shd w:val="clear" w:color="auto" w:fill="auto"/>
                    <w:spacing w:line="252" w:lineRule="auto"/>
                    <w:ind w:hanging="147"/>
                    <w:jc w:val="center"/>
                    <w:rPr>
                      <w:rFonts w:eastAsia="Calibri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15 000,00</w:t>
                  </w:r>
                </w:p>
              </w:tc>
            </w:tr>
          </w:tbl>
          <w:p w14:paraId="6CBF81D3">
            <w:pPr>
              <w:pStyle w:val="55"/>
              <w:shd w:val="clear" w:color="auto" w:fill="auto"/>
              <w:spacing w:line="252" w:lineRule="auto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14:paraId="78877965">
      <w:pPr>
        <w:tabs>
          <w:tab w:val="left" w:pos="1134"/>
        </w:tabs>
        <w:ind w:firstLine="709"/>
        <w:jc w:val="both"/>
      </w:pPr>
      <w:r>
        <w:t xml:space="preserve">раздел 4 изложить в следующей редакции: </w:t>
      </w:r>
    </w:p>
    <w:p w14:paraId="4F4E46E1">
      <w:pPr>
        <w:tabs>
          <w:tab w:val="left" w:pos="1134"/>
        </w:tabs>
        <w:ind w:firstLine="709"/>
        <w:jc w:val="both"/>
        <w:rPr>
          <w:color w:val="000000"/>
        </w:rPr>
      </w:pPr>
      <w:r>
        <w:t xml:space="preserve">«4. </w:t>
      </w:r>
      <w:r>
        <w:rPr>
          <w:color w:val="000000"/>
        </w:rPr>
        <w:t>Финансовое обеспечение муниципальной программы</w:t>
      </w:r>
    </w:p>
    <w:p w14:paraId="0C4C6A54">
      <w:pPr>
        <w:tabs>
          <w:tab w:val="left" w:pos="1134"/>
        </w:tabs>
        <w:ind w:firstLine="709"/>
        <w:jc w:val="both"/>
        <w:rPr>
          <w:color w:val="000000"/>
        </w:rPr>
      </w:pPr>
    </w:p>
    <w:tbl>
      <w:tblPr>
        <w:tblStyle w:val="7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1276"/>
        <w:gridCol w:w="1701"/>
        <w:gridCol w:w="1134"/>
        <w:gridCol w:w="1985"/>
      </w:tblGrid>
      <w:tr w14:paraId="58D6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2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154AD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8BA297F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14:paraId="2224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82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3E37F">
            <w:pPr>
              <w:pStyle w:val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B6737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367EC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69263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33ACF03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14:paraId="3C6C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694AC">
            <w:pPr>
              <w:pStyle w:val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27601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10,585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5F74E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D373D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7CF914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40,585</w:t>
            </w:r>
          </w:p>
        </w:tc>
      </w:tr>
      <w:tr w14:paraId="4F1A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F77C4">
            <w:pPr>
              <w:pStyle w:val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268C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B6F10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0BCE9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6C1979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14:paraId="31314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EAD43">
            <w:pPr>
              <w:pStyle w:val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9C61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16FFE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244FC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02D3404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14:paraId="46449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A6577">
            <w:pPr>
              <w:pStyle w:val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бюджет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35B0D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10,585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8CCE1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88E55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7092E5E">
            <w:pPr>
              <w:pStyle w:val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40,585</w:t>
            </w:r>
          </w:p>
        </w:tc>
      </w:tr>
      <w:tr w14:paraId="49D6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19AF0">
            <w:pPr>
              <w:pStyle w:val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1BFA8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5B0A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B3B4B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F6E699C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14:paraId="1FE9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38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EE3D8">
            <w:pPr>
              <w:pStyle w:val="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бюджетные ассигнования по источникам финансирования дефицита бюджета (справочно)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7BCB8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FC43A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78F54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672746F">
            <w:pPr>
              <w:jc w:val="center"/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</w:tbl>
    <w:p w14:paraId="711CD534">
      <w:pPr>
        <w:tabs>
          <w:tab w:val="left" w:pos="1134"/>
        </w:tabs>
        <w:jc w:val="both"/>
      </w:pPr>
    </w:p>
    <w:p w14:paraId="52373385">
      <w:pPr>
        <w:tabs>
          <w:tab w:val="left" w:pos="1134"/>
        </w:tabs>
        <w:jc w:val="both"/>
      </w:pPr>
      <w:r>
        <w:t>раздел 5 изложить в следующей редакции:</w:t>
      </w:r>
    </w:p>
    <w:p w14:paraId="4AEA001A">
      <w:pPr>
        <w:shd w:val="clear" w:color="auto" w:fill="FFFFFF"/>
        <w:suppressAutoHyphens/>
        <w:spacing w:before="24"/>
        <w:ind w:left="720" w:right="-5"/>
        <w:rPr>
          <w:color w:val="000000"/>
        </w:rPr>
      </w:pPr>
      <w:r>
        <w:rPr>
          <w:color w:val="000000"/>
        </w:rPr>
        <w:t xml:space="preserve">«5. Система мероприятий муниципальной программы </w:t>
      </w:r>
    </w:p>
    <w:p w14:paraId="4A9AD694">
      <w:pPr>
        <w:shd w:val="clear" w:color="auto" w:fill="FFFFFF"/>
        <w:suppressAutoHyphens/>
        <w:spacing w:before="24"/>
        <w:ind w:left="720" w:right="-5"/>
        <w:rPr>
          <w:color w:val="000000"/>
        </w:rPr>
      </w:pPr>
    </w:p>
    <w:tbl>
      <w:tblPr>
        <w:tblStyle w:val="7"/>
        <w:tblW w:w="9923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701"/>
        <w:gridCol w:w="1276"/>
        <w:gridCol w:w="850"/>
        <w:gridCol w:w="992"/>
        <w:gridCol w:w="1134"/>
        <w:gridCol w:w="1134"/>
        <w:gridCol w:w="1134"/>
        <w:gridCol w:w="54"/>
        <w:gridCol w:w="1222"/>
      </w:tblGrid>
      <w:tr w14:paraId="187F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shd w:val="clear" w:color="auto" w:fill="auto"/>
          </w:tcPr>
          <w:p w14:paraId="01C8139B">
            <w:pPr>
              <w:spacing w:before="24"/>
              <w:ind w:right="-5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№</w:t>
            </w:r>
          </w:p>
          <w:p w14:paraId="73A4E351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7B19B9B">
            <w:pPr>
              <w:ind w:left="-113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Наименование и краткое описание мероприятия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3AB598F">
            <w:pPr>
              <w:spacing w:before="24"/>
              <w:ind w:right="-5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Ответственный исполнитель,</w:t>
            </w:r>
          </w:p>
          <w:p w14:paraId="2F978B08">
            <w:pPr>
              <w:ind w:right="-109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соисполнители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3BD81B4">
            <w:pPr>
              <w:spacing w:before="24"/>
              <w:ind w:right="-5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Срок</w:t>
            </w:r>
          </w:p>
          <w:p w14:paraId="7825C163">
            <w:pPr>
              <w:ind w:right="-106" w:hanging="104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реализации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5B78DB7D">
            <w:pPr>
              <w:spacing w:before="24"/>
              <w:ind w:right="-5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Объем финансирования по годам реализации муниципальной</w:t>
            </w:r>
          </w:p>
          <w:p w14:paraId="4689333C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программы, рублей</w:t>
            </w:r>
          </w:p>
        </w:tc>
      </w:tr>
      <w:tr w14:paraId="7C99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shd w:val="clear" w:color="auto" w:fill="auto"/>
          </w:tcPr>
          <w:p w14:paraId="6A07FD41">
            <w:pPr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701" w:type="dxa"/>
            <w:vMerge w:val="continue"/>
            <w:shd w:val="clear" w:color="auto" w:fill="auto"/>
          </w:tcPr>
          <w:p w14:paraId="4F8B9967">
            <w:pPr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3988E8BF">
            <w:pPr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50" w:type="dxa"/>
            <w:vMerge w:val="continue"/>
            <w:shd w:val="clear" w:color="auto" w:fill="auto"/>
          </w:tcPr>
          <w:p w14:paraId="5455C98B">
            <w:pPr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auto"/>
          </w:tcPr>
          <w:p w14:paraId="7A21B162">
            <w:pPr>
              <w:ind w:hanging="107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Местный бюджет</w:t>
            </w:r>
          </w:p>
        </w:tc>
        <w:tc>
          <w:tcPr>
            <w:tcW w:w="1134" w:type="dxa"/>
            <w:shd w:val="clear" w:color="auto" w:fill="auto"/>
          </w:tcPr>
          <w:p w14:paraId="799EFF46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14:paraId="63B418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14:paraId="0F12C716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Внебюджетные источники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6C522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Всего</w:t>
            </w:r>
          </w:p>
        </w:tc>
      </w:tr>
      <w:tr w14:paraId="5E96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426" w:type="dxa"/>
            <w:shd w:val="clear" w:color="auto" w:fill="auto"/>
          </w:tcPr>
          <w:p w14:paraId="31B237D5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D14B4D5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E6A09AC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501F177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6991DE0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B1BE455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68134F11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47CD363D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6A68DB1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9</w:t>
            </w:r>
          </w:p>
        </w:tc>
      </w:tr>
      <w:tr w14:paraId="3813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shd w:val="clear" w:color="auto" w:fill="auto"/>
          </w:tcPr>
          <w:p w14:paraId="4D4807C2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F5E70DF">
            <w:pPr>
              <w:ind w:left="-113" w:right="-112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kern w:val="1"/>
                <w:sz w:val="23"/>
                <w:szCs w:val="23"/>
                <w:lang w:eastAsia="zh-CN"/>
              </w:rPr>
              <w:t>Подготовка документов территориального планирования, градостроительного зонирования и документов по планировке территории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51CFB38">
            <w:pPr>
              <w:ind w:left="-108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Начальник отдела архитектуры и градостроительства</w:t>
            </w:r>
          </w:p>
        </w:tc>
        <w:tc>
          <w:tcPr>
            <w:tcW w:w="850" w:type="dxa"/>
            <w:shd w:val="clear" w:color="auto" w:fill="auto"/>
          </w:tcPr>
          <w:p w14:paraId="03DE75E1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14:paraId="085CE6BF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F0CF517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5F236D0A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D1AF1DF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BDDEAA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14:paraId="7AB0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shd w:val="clear" w:color="auto" w:fill="auto"/>
          </w:tcPr>
          <w:p w14:paraId="7080BE14">
            <w:pPr>
              <w:jc w:val="center"/>
              <w:rPr>
                <w:rFonts w:ascii="Calibri" w:hAnsi="Calibri" w:eastAsia="Calibri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 w:val="continue"/>
            <w:shd w:val="clear" w:color="auto" w:fill="auto"/>
          </w:tcPr>
          <w:p w14:paraId="16090B51">
            <w:pPr>
              <w:jc w:val="center"/>
              <w:rPr>
                <w:rFonts w:ascii="Calibri" w:hAnsi="Calibri" w:eastAsia="Calibri"/>
                <w:kern w:val="1"/>
                <w:sz w:val="23"/>
                <w:szCs w:val="23"/>
                <w:lang w:eastAsia="zh-CN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7403D440">
            <w:pPr>
              <w:ind w:left="-108"/>
              <w:jc w:val="center"/>
              <w:rPr>
                <w:rFonts w:ascii="Calibri" w:hAnsi="Calibri" w:eastAsia="Calibri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</w:tcPr>
          <w:p w14:paraId="51F2936F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14:paraId="620EF0A6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232FCA6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29135F2C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736DFFE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3BF847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0</w:t>
            </w:r>
          </w:p>
        </w:tc>
      </w:tr>
      <w:tr w14:paraId="725A6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426" w:type="dxa"/>
            <w:vMerge w:val="continue"/>
            <w:shd w:val="clear" w:color="auto" w:fill="auto"/>
          </w:tcPr>
          <w:p w14:paraId="628EC35A">
            <w:pPr>
              <w:jc w:val="center"/>
              <w:rPr>
                <w:rFonts w:ascii="Calibri" w:hAnsi="Calibri" w:eastAsia="Calibri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 w:val="continue"/>
            <w:shd w:val="clear" w:color="auto" w:fill="auto"/>
          </w:tcPr>
          <w:p w14:paraId="19E93388">
            <w:pPr>
              <w:jc w:val="center"/>
              <w:rPr>
                <w:rFonts w:ascii="Calibri" w:hAnsi="Calibri" w:eastAsia="Calibri"/>
                <w:kern w:val="1"/>
                <w:sz w:val="23"/>
                <w:szCs w:val="23"/>
                <w:lang w:eastAsia="zh-CN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226AA819">
            <w:pPr>
              <w:ind w:left="-108"/>
              <w:jc w:val="center"/>
              <w:rPr>
                <w:rFonts w:ascii="Calibri" w:hAnsi="Calibri" w:eastAsia="Calibri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</w:tcPr>
          <w:p w14:paraId="70BF89B1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14:paraId="7F12377E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8E7E810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3BEA16D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343B6ED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CD8455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</w:tr>
      <w:tr w14:paraId="4E5E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restart"/>
            <w:shd w:val="clear" w:color="auto" w:fill="auto"/>
          </w:tcPr>
          <w:p w14:paraId="118C3FF0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C7DA80A">
            <w:pPr>
              <w:ind w:left="-113"/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kern w:val="1"/>
                <w:sz w:val="23"/>
                <w:szCs w:val="23"/>
                <w:lang w:eastAsia="zh-CN"/>
              </w:rPr>
              <w:t>Ведение информационной системы градостроительной деятельности на территории Нязепетровского муниципального округа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BA456E9">
            <w:pPr>
              <w:ind w:left="-108"/>
              <w:jc w:val="center"/>
              <w:rPr>
                <w:rFonts w:eastAsia="Calibri"/>
                <w:b/>
                <w:bCs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Начальник отдела архитектуры и градостроительства</w:t>
            </w:r>
          </w:p>
        </w:tc>
        <w:tc>
          <w:tcPr>
            <w:tcW w:w="850" w:type="dxa"/>
            <w:shd w:val="clear" w:color="auto" w:fill="auto"/>
          </w:tcPr>
          <w:p w14:paraId="3AA6E2DD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14:paraId="2F5A174C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10 585,00</w:t>
            </w:r>
          </w:p>
        </w:tc>
        <w:tc>
          <w:tcPr>
            <w:tcW w:w="1134" w:type="dxa"/>
            <w:shd w:val="clear" w:color="auto" w:fill="auto"/>
          </w:tcPr>
          <w:p w14:paraId="2E3C7E60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1C8F274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750A3437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3820749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10 585,00</w:t>
            </w:r>
          </w:p>
        </w:tc>
      </w:tr>
      <w:tr w14:paraId="3DFAF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shd w:val="clear" w:color="auto" w:fill="auto"/>
          </w:tcPr>
          <w:p w14:paraId="11909808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 w:val="continue"/>
            <w:shd w:val="clear" w:color="auto" w:fill="auto"/>
          </w:tcPr>
          <w:p w14:paraId="732525B9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73251A99">
            <w:pPr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</w:tcPr>
          <w:p w14:paraId="717A4B1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14:paraId="7BA01775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15 000,00</w:t>
            </w:r>
          </w:p>
        </w:tc>
        <w:tc>
          <w:tcPr>
            <w:tcW w:w="1134" w:type="dxa"/>
            <w:shd w:val="clear" w:color="auto" w:fill="auto"/>
          </w:tcPr>
          <w:p w14:paraId="47B0DCD0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6713F466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0393C8EC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8FAD5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15 000,00</w:t>
            </w:r>
          </w:p>
        </w:tc>
      </w:tr>
      <w:tr w14:paraId="4C4D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Merge w:val="continue"/>
            <w:shd w:val="clear" w:color="auto" w:fill="auto"/>
          </w:tcPr>
          <w:p w14:paraId="5F3E7B8C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 w:val="continue"/>
            <w:shd w:val="clear" w:color="auto" w:fill="auto"/>
          </w:tcPr>
          <w:p w14:paraId="7B16899D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</w:p>
        </w:tc>
        <w:tc>
          <w:tcPr>
            <w:tcW w:w="1276" w:type="dxa"/>
            <w:vMerge w:val="continue"/>
            <w:shd w:val="clear" w:color="auto" w:fill="auto"/>
          </w:tcPr>
          <w:p w14:paraId="2AAA517C">
            <w:pPr>
              <w:jc w:val="center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</w:tcPr>
          <w:p w14:paraId="6304C8DA">
            <w:pPr>
              <w:jc w:val="center"/>
              <w:rPr>
                <w:rFonts w:eastAsia="Calibri"/>
                <w:color w:val="000000"/>
                <w:sz w:val="23"/>
                <w:szCs w:val="23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14:paraId="499A45FC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15 000,00</w:t>
            </w:r>
          </w:p>
        </w:tc>
        <w:tc>
          <w:tcPr>
            <w:tcW w:w="1134" w:type="dxa"/>
            <w:shd w:val="clear" w:color="auto" w:fill="auto"/>
          </w:tcPr>
          <w:p w14:paraId="3E7BB8E0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2B704B88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14:paraId="0E0E784D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29D7EB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15 000,00</w:t>
            </w:r>
          </w:p>
        </w:tc>
      </w:tr>
      <w:tr w14:paraId="3DF8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1" w:type="dxa"/>
            <w:gridSpan w:val="9"/>
            <w:shd w:val="clear" w:color="auto" w:fill="auto"/>
          </w:tcPr>
          <w:p w14:paraId="4C23B18F">
            <w:pPr>
              <w:tabs>
                <w:tab w:val="center" w:pos="6533"/>
                <w:tab w:val="left" w:pos="11580"/>
              </w:tabs>
              <w:jc w:val="right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ab/>
            </w:r>
            <w:r>
              <w:rPr>
                <w:rFonts w:eastAsia="Calibri"/>
                <w:sz w:val="23"/>
                <w:szCs w:val="23"/>
              </w:rPr>
              <w:t>ИТОГО:</w:t>
            </w:r>
          </w:p>
        </w:tc>
        <w:tc>
          <w:tcPr>
            <w:tcW w:w="1222" w:type="dxa"/>
            <w:shd w:val="clear" w:color="auto" w:fill="auto"/>
          </w:tcPr>
          <w:p w14:paraId="105F958A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40 585,00</w:t>
            </w:r>
          </w:p>
        </w:tc>
      </w:tr>
    </w:tbl>
    <w:p w14:paraId="3A751047">
      <w:pPr>
        <w:jc w:val="both"/>
      </w:pPr>
      <w:r>
        <w:tab/>
      </w:r>
      <w:r>
        <w:t>2. Контроль за выполнением настоящего постановления возложить на заместителя главы муниципального округа по экономике и внутренней политике Г.В. Лукоянова.</w:t>
      </w:r>
    </w:p>
    <w:p w14:paraId="37FE4803">
      <w:pPr>
        <w:ind w:firstLine="709"/>
        <w:jc w:val="both"/>
      </w:pPr>
      <w:r>
        <w:t>3. Н</w:t>
      </w:r>
      <w:r>
        <w:rPr>
          <w:kern w:val="1"/>
        </w:rPr>
        <w:t xml:space="preserve">астоящее постановление </w:t>
      </w:r>
      <w:r>
        <w:rPr>
          <w:color w:val="000000"/>
          <w:kern w:val="1"/>
        </w:rPr>
        <w:t xml:space="preserve">подлежит опубликованию на официальном «сайте Нязепетровского муниципального округа Челябинской </w:t>
      </w:r>
      <w:r>
        <w:rPr>
          <w:kern w:val="1"/>
        </w:rPr>
        <w:t>области» (</w:t>
      </w:r>
      <w:r>
        <w:t>доменное имя - nzpr.ru, регистрация в официальном  сетевом издании, в качестве средства массовой информации: ЭЛ № ФС 77-81111 от 17.05.2021).</w:t>
      </w:r>
    </w:p>
    <w:p w14:paraId="311D7B39">
      <w:pPr>
        <w:tabs>
          <w:tab w:val="left" w:pos="0"/>
        </w:tabs>
      </w:pPr>
    </w:p>
    <w:p w14:paraId="530D1545">
      <w:pPr>
        <w:tabs>
          <w:tab w:val="left" w:pos="0"/>
        </w:tabs>
      </w:pPr>
    </w:p>
    <w:p w14:paraId="37F5D08F">
      <w:pPr>
        <w:tabs>
          <w:tab w:val="left" w:pos="0"/>
        </w:tabs>
      </w:pPr>
    </w:p>
    <w:p w14:paraId="6C4EC547">
      <w:pPr>
        <w:tabs>
          <w:tab w:val="left" w:pos="0"/>
        </w:tabs>
      </w:pPr>
      <w:r>
        <w:t>Глава Нязепетровского</w:t>
      </w:r>
    </w:p>
    <w:p w14:paraId="24F33200">
      <w:pPr>
        <w:tabs>
          <w:tab w:val="left" w:pos="0"/>
        </w:tabs>
      </w:pPr>
      <w:r>
        <w:t>муниципального округа                                                                                           С.А. Кравцов</w:t>
      </w:r>
    </w:p>
    <w:p w14:paraId="20D1F18F">
      <w:pPr>
        <w:tabs>
          <w:tab w:val="left" w:pos="0"/>
        </w:tabs>
      </w:pPr>
    </w:p>
    <w:p w14:paraId="312CC056">
      <w:pPr>
        <w:tabs>
          <w:tab w:val="left" w:pos="0"/>
        </w:tabs>
      </w:pPr>
    </w:p>
    <w:p w14:paraId="1CDB5E5D">
      <w:pPr>
        <w:tabs>
          <w:tab w:val="left" w:pos="0"/>
        </w:tabs>
      </w:pPr>
    </w:p>
    <w:p w14:paraId="45D54B76">
      <w:pPr>
        <w:tabs>
          <w:tab w:val="left" w:pos="0"/>
        </w:tabs>
      </w:pPr>
    </w:p>
    <w:p w14:paraId="3ECD81DC">
      <w:pPr>
        <w:tabs>
          <w:tab w:val="left" w:pos="0"/>
        </w:tabs>
      </w:pPr>
    </w:p>
    <w:p w14:paraId="0B8C619F">
      <w:pPr>
        <w:tabs>
          <w:tab w:val="left" w:pos="0"/>
        </w:tabs>
      </w:pPr>
    </w:p>
    <w:p w14:paraId="7A0E893D">
      <w:pPr>
        <w:tabs>
          <w:tab w:val="left" w:pos="0"/>
        </w:tabs>
      </w:pPr>
    </w:p>
    <w:p w14:paraId="005C7E26">
      <w:pPr>
        <w:outlineLvl w:val="0"/>
        <w:rPr>
          <w:bCs/>
        </w:rPr>
      </w:pPr>
      <w:r>
        <w:rPr>
          <w:bCs/>
        </w:rPr>
        <w:t xml:space="preserve">                                                                         </w:t>
      </w:r>
    </w:p>
    <w:p w14:paraId="21878AE8">
      <w:pPr>
        <w:outlineLvl w:val="0"/>
        <w:rPr>
          <w:color w:val="000000"/>
        </w:rPr>
      </w:pPr>
      <w:r>
        <w:rPr>
          <w:bCs/>
        </w:rPr>
        <w:t xml:space="preserve">                                                     </w:t>
      </w:r>
    </w:p>
    <w:p w14:paraId="67E8BB19">
      <w:pPr>
        <w:pStyle w:val="55"/>
        <w:spacing w:line="252" w:lineRule="auto"/>
        <w:ind w:firstLine="0"/>
        <w:jc w:val="center"/>
        <w:rPr>
          <w:color w:val="000000"/>
          <w:sz w:val="24"/>
          <w:szCs w:val="24"/>
        </w:rPr>
      </w:pPr>
    </w:p>
    <w:p w14:paraId="665E9F99">
      <w:pPr>
        <w:pStyle w:val="55"/>
        <w:spacing w:line="252" w:lineRule="auto"/>
        <w:ind w:firstLine="0"/>
        <w:jc w:val="center"/>
        <w:rPr>
          <w:color w:val="000000"/>
          <w:sz w:val="24"/>
          <w:szCs w:val="24"/>
        </w:rPr>
      </w:pPr>
    </w:p>
    <w:p w14:paraId="559E9AC2"/>
    <w:p w14:paraId="5B57600B"/>
    <w:p w14:paraId="73FB55EA"/>
    <w:p w14:paraId="2575C6D2"/>
    <w:p w14:paraId="2071D80A"/>
    <w:p w14:paraId="3B7D6220"/>
    <w:p w14:paraId="72BAB672"/>
    <w:p w14:paraId="1FC00D42"/>
    <w:p w14:paraId="3A39A01F"/>
    <w:p w14:paraId="27D8E5D5"/>
    <w:p w14:paraId="60E8C292"/>
    <w:p w14:paraId="4E2E01B3"/>
    <w:p w14:paraId="7223F087"/>
    <w:p w14:paraId="190D7BC3"/>
    <w:p w14:paraId="15FFACC4"/>
    <w:p w14:paraId="14E68E9A"/>
    <w:p w14:paraId="5742B843"/>
    <w:p w14:paraId="64F88812"/>
    <w:p w14:paraId="7E300F93"/>
    <w:p w14:paraId="67D373C8"/>
    <w:p w14:paraId="44058074"/>
    <w:p w14:paraId="6A203996"/>
    <w:p w14:paraId="5C555631"/>
    <w:p w14:paraId="1DBAD029"/>
    <w:p w14:paraId="3434A8A9"/>
    <w:p w14:paraId="5904C4D4"/>
    <w:p w14:paraId="41205805"/>
    <w:p w14:paraId="214BD322"/>
    <w:p w14:paraId="2467DA69"/>
    <w:p w14:paraId="158E9581"/>
    <w:p w14:paraId="732A49CA">
      <w:bookmarkStart w:id="0" w:name="_GoBack"/>
      <w:bookmarkEnd w:id="0"/>
    </w:p>
    <w:sectPr>
      <w:pgSz w:w="11906" w:h="16838"/>
      <w:pgMar w:top="1134" w:right="851" w:bottom="1134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D284C"/>
    <w:multiLevelType w:val="multilevel"/>
    <w:tmpl w:val="5FFD284C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49"/>
    <w:rsid w:val="00010EBB"/>
    <w:rsid w:val="00011BC8"/>
    <w:rsid w:val="000236D4"/>
    <w:rsid w:val="00024A65"/>
    <w:rsid w:val="00026C3E"/>
    <w:rsid w:val="0003622B"/>
    <w:rsid w:val="00040036"/>
    <w:rsid w:val="00040CFC"/>
    <w:rsid w:val="00050E5E"/>
    <w:rsid w:val="0005112F"/>
    <w:rsid w:val="000541DF"/>
    <w:rsid w:val="00066DBB"/>
    <w:rsid w:val="00075E3C"/>
    <w:rsid w:val="00083A2E"/>
    <w:rsid w:val="00091AC4"/>
    <w:rsid w:val="000927DF"/>
    <w:rsid w:val="00094806"/>
    <w:rsid w:val="00094C8C"/>
    <w:rsid w:val="00096086"/>
    <w:rsid w:val="000A3B29"/>
    <w:rsid w:val="000A3E5B"/>
    <w:rsid w:val="000A44CA"/>
    <w:rsid w:val="000A7D42"/>
    <w:rsid w:val="000B2B9A"/>
    <w:rsid w:val="000B7D61"/>
    <w:rsid w:val="000C127F"/>
    <w:rsid w:val="000C3A56"/>
    <w:rsid w:val="000C584F"/>
    <w:rsid w:val="000E481D"/>
    <w:rsid w:val="000E695C"/>
    <w:rsid w:val="000F29A3"/>
    <w:rsid w:val="000F3631"/>
    <w:rsid w:val="000F6885"/>
    <w:rsid w:val="00101D2D"/>
    <w:rsid w:val="00103B6C"/>
    <w:rsid w:val="001072D9"/>
    <w:rsid w:val="00110CD5"/>
    <w:rsid w:val="00111FDF"/>
    <w:rsid w:val="00112001"/>
    <w:rsid w:val="00116484"/>
    <w:rsid w:val="001240D1"/>
    <w:rsid w:val="00124523"/>
    <w:rsid w:val="00127C22"/>
    <w:rsid w:val="00140FE5"/>
    <w:rsid w:val="00142CA9"/>
    <w:rsid w:val="0014354A"/>
    <w:rsid w:val="00145E30"/>
    <w:rsid w:val="00147AB8"/>
    <w:rsid w:val="0015275F"/>
    <w:rsid w:val="00152888"/>
    <w:rsid w:val="00161864"/>
    <w:rsid w:val="0016435A"/>
    <w:rsid w:val="00170DA0"/>
    <w:rsid w:val="00172284"/>
    <w:rsid w:val="00175DA6"/>
    <w:rsid w:val="00185E3B"/>
    <w:rsid w:val="00186219"/>
    <w:rsid w:val="001868D4"/>
    <w:rsid w:val="00191E7B"/>
    <w:rsid w:val="001953E0"/>
    <w:rsid w:val="001A0235"/>
    <w:rsid w:val="001A045D"/>
    <w:rsid w:val="001A5A01"/>
    <w:rsid w:val="001A7FD7"/>
    <w:rsid w:val="001B0FE0"/>
    <w:rsid w:val="001B7963"/>
    <w:rsid w:val="001C0104"/>
    <w:rsid w:val="001C4849"/>
    <w:rsid w:val="001C5616"/>
    <w:rsid w:val="001D3EB0"/>
    <w:rsid w:val="001E36C9"/>
    <w:rsid w:val="001E762D"/>
    <w:rsid w:val="001F1DF3"/>
    <w:rsid w:val="001F2C7A"/>
    <w:rsid w:val="001F523B"/>
    <w:rsid w:val="001F58DA"/>
    <w:rsid w:val="00201EAF"/>
    <w:rsid w:val="00203ECF"/>
    <w:rsid w:val="00207E99"/>
    <w:rsid w:val="00211B1A"/>
    <w:rsid w:val="00215773"/>
    <w:rsid w:val="0022279D"/>
    <w:rsid w:val="002256F3"/>
    <w:rsid w:val="00232D35"/>
    <w:rsid w:val="0023394A"/>
    <w:rsid w:val="002342B0"/>
    <w:rsid w:val="002454D8"/>
    <w:rsid w:val="0024668E"/>
    <w:rsid w:val="00255393"/>
    <w:rsid w:val="00261B88"/>
    <w:rsid w:val="00273B8C"/>
    <w:rsid w:val="00275926"/>
    <w:rsid w:val="002760BF"/>
    <w:rsid w:val="00286FD0"/>
    <w:rsid w:val="00290365"/>
    <w:rsid w:val="002916BF"/>
    <w:rsid w:val="002946FB"/>
    <w:rsid w:val="002951ED"/>
    <w:rsid w:val="0029633A"/>
    <w:rsid w:val="0029694D"/>
    <w:rsid w:val="002974AD"/>
    <w:rsid w:val="002A552D"/>
    <w:rsid w:val="002A63E2"/>
    <w:rsid w:val="002B25C9"/>
    <w:rsid w:val="002B634B"/>
    <w:rsid w:val="002C3ED9"/>
    <w:rsid w:val="002C4AC8"/>
    <w:rsid w:val="002C7AF3"/>
    <w:rsid w:val="002D055A"/>
    <w:rsid w:val="002D10F4"/>
    <w:rsid w:val="002D5182"/>
    <w:rsid w:val="002D7175"/>
    <w:rsid w:val="002E1B4B"/>
    <w:rsid w:val="002E3AAE"/>
    <w:rsid w:val="002F1C56"/>
    <w:rsid w:val="002F1D98"/>
    <w:rsid w:val="002F291E"/>
    <w:rsid w:val="002F3B4A"/>
    <w:rsid w:val="002F4282"/>
    <w:rsid w:val="002F5407"/>
    <w:rsid w:val="002F6717"/>
    <w:rsid w:val="002F6B61"/>
    <w:rsid w:val="002F7B87"/>
    <w:rsid w:val="00300A17"/>
    <w:rsid w:val="003053CB"/>
    <w:rsid w:val="00311604"/>
    <w:rsid w:val="00313292"/>
    <w:rsid w:val="0031390C"/>
    <w:rsid w:val="00315C0B"/>
    <w:rsid w:val="0031679D"/>
    <w:rsid w:val="00317FDE"/>
    <w:rsid w:val="00320D00"/>
    <w:rsid w:val="003254E5"/>
    <w:rsid w:val="003272BF"/>
    <w:rsid w:val="00330955"/>
    <w:rsid w:val="00333E04"/>
    <w:rsid w:val="003340BF"/>
    <w:rsid w:val="00340489"/>
    <w:rsid w:val="003405BB"/>
    <w:rsid w:val="00351108"/>
    <w:rsid w:val="00362DAA"/>
    <w:rsid w:val="00374EDF"/>
    <w:rsid w:val="00380D0D"/>
    <w:rsid w:val="003834E4"/>
    <w:rsid w:val="00387A99"/>
    <w:rsid w:val="0039037B"/>
    <w:rsid w:val="00395BD9"/>
    <w:rsid w:val="003977D7"/>
    <w:rsid w:val="003A1033"/>
    <w:rsid w:val="003A45BF"/>
    <w:rsid w:val="003A511C"/>
    <w:rsid w:val="003B32E4"/>
    <w:rsid w:val="003C0D63"/>
    <w:rsid w:val="003C6DBF"/>
    <w:rsid w:val="003D3246"/>
    <w:rsid w:val="003E09DA"/>
    <w:rsid w:val="003E7D16"/>
    <w:rsid w:val="003E7EF1"/>
    <w:rsid w:val="003F0C83"/>
    <w:rsid w:val="003F4DEE"/>
    <w:rsid w:val="003F5E78"/>
    <w:rsid w:val="003F76F9"/>
    <w:rsid w:val="00430F3C"/>
    <w:rsid w:val="004324D9"/>
    <w:rsid w:val="004350BB"/>
    <w:rsid w:val="004364E4"/>
    <w:rsid w:val="0044299B"/>
    <w:rsid w:val="004477CB"/>
    <w:rsid w:val="004509B0"/>
    <w:rsid w:val="00451E5C"/>
    <w:rsid w:val="004546DA"/>
    <w:rsid w:val="00457634"/>
    <w:rsid w:val="00457B6B"/>
    <w:rsid w:val="004710A0"/>
    <w:rsid w:val="0047642E"/>
    <w:rsid w:val="004812EF"/>
    <w:rsid w:val="00485FC6"/>
    <w:rsid w:val="004867F8"/>
    <w:rsid w:val="00491E47"/>
    <w:rsid w:val="00493522"/>
    <w:rsid w:val="004A1252"/>
    <w:rsid w:val="004A1D01"/>
    <w:rsid w:val="004A513F"/>
    <w:rsid w:val="004A6486"/>
    <w:rsid w:val="004A6CE0"/>
    <w:rsid w:val="004A772E"/>
    <w:rsid w:val="004A7D89"/>
    <w:rsid w:val="004B3CE1"/>
    <w:rsid w:val="004B41C7"/>
    <w:rsid w:val="004B7A8D"/>
    <w:rsid w:val="004C4EFB"/>
    <w:rsid w:val="004C6674"/>
    <w:rsid w:val="004D5202"/>
    <w:rsid w:val="004F19DE"/>
    <w:rsid w:val="004F24E0"/>
    <w:rsid w:val="004F543D"/>
    <w:rsid w:val="004F76DE"/>
    <w:rsid w:val="00500B02"/>
    <w:rsid w:val="005037B8"/>
    <w:rsid w:val="005051C3"/>
    <w:rsid w:val="00505605"/>
    <w:rsid w:val="0051338F"/>
    <w:rsid w:val="00514E81"/>
    <w:rsid w:val="00524600"/>
    <w:rsid w:val="00526935"/>
    <w:rsid w:val="00535AC2"/>
    <w:rsid w:val="00540604"/>
    <w:rsid w:val="005437DE"/>
    <w:rsid w:val="00546BE7"/>
    <w:rsid w:val="00551976"/>
    <w:rsid w:val="005563C7"/>
    <w:rsid w:val="0055716F"/>
    <w:rsid w:val="0055754B"/>
    <w:rsid w:val="0055771D"/>
    <w:rsid w:val="00557EAA"/>
    <w:rsid w:val="0057289F"/>
    <w:rsid w:val="00574D89"/>
    <w:rsid w:val="00576D08"/>
    <w:rsid w:val="00583C9D"/>
    <w:rsid w:val="00584ABF"/>
    <w:rsid w:val="005872FE"/>
    <w:rsid w:val="0059430E"/>
    <w:rsid w:val="005945C2"/>
    <w:rsid w:val="005A637D"/>
    <w:rsid w:val="005A7537"/>
    <w:rsid w:val="005B0CBE"/>
    <w:rsid w:val="005C07EF"/>
    <w:rsid w:val="005C3A5D"/>
    <w:rsid w:val="005D503E"/>
    <w:rsid w:val="005E3776"/>
    <w:rsid w:val="005E4EF0"/>
    <w:rsid w:val="005E53A2"/>
    <w:rsid w:val="005E7FB4"/>
    <w:rsid w:val="005F152E"/>
    <w:rsid w:val="005F43AA"/>
    <w:rsid w:val="005F500D"/>
    <w:rsid w:val="005F5A7B"/>
    <w:rsid w:val="005F6BAA"/>
    <w:rsid w:val="0060034F"/>
    <w:rsid w:val="00605E0F"/>
    <w:rsid w:val="0061557B"/>
    <w:rsid w:val="00615982"/>
    <w:rsid w:val="006173DB"/>
    <w:rsid w:val="0062214D"/>
    <w:rsid w:val="00630097"/>
    <w:rsid w:val="006342E6"/>
    <w:rsid w:val="00634D20"/>
    <w:rsid w:val="0063680F"/>
    <w:rsid w:val="0064421B"/>
    <w:rsid w:val="00645DF0"/>
    <w:rsid w:val="00652C0B"/>
    <w:rsid w:val="00657355"/>
    <w:rsid w:val="00672476"/>
    <w:rsid w:val="006731D4"/>
    <w:rsid w:val="00675B7F"/>
    <w:rsid w:val="00680B2D"/>
    <w:rsid w:val="00682C17"/>
    <w:rsid w:val="00683F3C"/>
    <w:rsid w:val="00686A52"/>
    <w:rsid w:val="0069637D"/>
    <w:rsid w:val="00696729"/>
    <w:rsid w:val="006975DD"/>
    <w:rsid w:val="006A248C"/>
    <w:rsid w:val="006A42A5"/>
    <w:rsid w:val="006A59FF"/>
    <w:rsid w:val="006B130C"/>
    <w:rsid w:val="006B3E50"/>
    <w:rsid w:val="006C175D"/>
    <w:rsid w:val="006C36DB"/>
    <w:rsid w:val="006C6D1A"/>
    <w:rsid w:val="006C72BB"/>
    <w:rsid w:val="006D2B1C"/>
    <w:rsid w:val="006D3266"/>
    <w:rsid w:val="006E55A1"/>
    <w:rsid w:val="006E645D"/>
    <w:rsid w:val="006F2538"/>
    <w:rsid w:val="006F50A1"/>
    <w:rsid w:val="00700BDE"/>
    <w:rsid w:val="0072043E"/>
    <w:rsid w:val="00722A87"/>
    <w:rsid w:val="0072417F"/>
    <w:rsid w:val="007247B7"/>
    <w:rsid w:val="00725A9F"/>
    <w:rsid w:val="00725F87"/>
    <w:rsid w:val="00732B7F"/>
    <w:rsid w:val="00745BC1"/>
    <w:rsid w:val="0075074D"/>
    <w:rsid w:val="00753465"/>
    <w:rsid w:val="007631AF"/>
    <w:rsid w:val="00782485"/>
    <w:rsid w:val="00790FA1"/>
    <w:rsid w:val="00792CD1"/>
    <w:rsid w:val="007949AC"/>
    <w:rsid w:val="007A1206"/>
    <w:rsid w:val="007A2A2C"/>
    <w:rsid w:val="007A4B9D"/>
    <w:rsid w:val="007A532B"/>
    <w:rsid w:val="007A6FCF"/>
    <w:rsid w:val="007B1EA2"/>
    <w:rsid w:val="007B24BB"/>
    <w:rsid w:val="007B2CEF"/>
    <w:rsid w:val="007B2DFC"/>
    <w:rsid w:val="007C2710"/>
    <w:rsid w:val="007C68B3"/>
    <w:rsid w:val="007C706E"/>
    <w:rsid w:val="007D203C"/>
    <w:rsid w:val="007F3004"/>
    <w:rsid w:val="007F31D2"/>
    <w:rsid w:val="007F71B9"/>
    <w:rsid w:val="007F75BB"/>
    <w:rsid w:val="00813D57"/>
    <w:rsid w:val="00815DEC"/>
    <w:rsid w:val="008209C0"/>
    <w:rsid w:val="008229D9"/>
    <w:rsid w:val="00824043"/>
    <w:rsid w:val="008259F0"/>
    <w:rsid w:val="00830DCA"/>
    <w:rsid w:val="00833B78"/>
    <w:rsid w:val="00843770"/>
    <w:rsid w:val="00851516"/>
    <w:rsid w:val="00856407"/>
    <w:rsid w:val="00863E44"/>
    <w:rsid w:val="00864B9D"/>
    <w:rsid w:val="00865DD9"/>
    <w:rsid w:val="00873D07"/>
    <w:rsid w:val="00874193"/>
    <w:rsid w:val="008771AE"/>
    <w:rsid w:val="008830EA"/>
    <w:rsid w:val="008831DE"/>
    <w:rsid w:val="00886AE3"/>
    <w:rsid w:val="00892C14"/>
    <w:rsid w:val="008944D9"/>
    <w:rsid w:val="00894D88"/>
    <w:rsid w:val="0089616F"/>
    <w:rsid w:val="0089794E"/>
    <w:rsid w:val="008A15FC"/>
    <w:rsid w:val="008A16E0"/>
    <w:rsid w:val="008A3694"/>
    <w:rsid w:val="008A3F42"/>
    <w:rsid w:val="008A590D"/>
    <w:rsid w:val="008B7C54"/>
    <w:rsid w:val="008C10FA"/>
    <w:rsid w:val="008C344F"/>
    <w:rsid w:val="008C5233"/>
    <w:rsid w:val="008D0D9F"/>
    <w:rsid w:val="008D274D"/>
    <w:rsid w:val="008E3125"/>
    <w:rsid w:val="008E3CC6"/>
    <w:rsid w:val="008E5712"/>
    <w:rsid w:val="008F1639"/>
    <w:rsid w:val="008F39AB"/>
    <w:rsid w:val="008F5029"/>
    <w:rsid w:val="009059CC"/>
    <w:rsid w:val="00905BEB"/>
    <w:rsid w:val="00912A40"/>
    <w:rsid w:val="0091629A"/>
    <w:rsid w:val="0092287C"/>
    <w:rsid w:val="0092348B"/>
    <w:rsid w:val="00924FF4"/>
    <w:rsid w:val="009253DF"/>
    <w:rsid w:val="00955937"/>
    <w:rsid w:val="00961BC8"/>
    <w:rsid w:val="009632BE"/>
    <w:rsid w:val="009648A1"/>
    <w:rsid w:val="00967E7E"/>
    <w:rsid w:val="00974945"/>
    <w:rsid w:val="0097697E"/>
    <w:rsid w:val="0097784E"/>
    <w:rsid w:val="00981134"/>
    <w:rsid w:val="00981F0F"/>
    <w:rsid w:val="009847FE"/>
    <w:rsid w:val="009864C6"/>
    <w:rsid w:val="00986EEE"/>
    <w:rsid w:val="00987AC8"/>
    <w:rsid w:val="009946CA"/>
    <w:rsid w:val="009A0D58"/>
    <w:rsid w:val="009A7928"/>
    <w:rsid w:val="009B2FDA"/>
    <w:rsid w:val="009B4694"/>
    <w:rsid w:val="009B5458"/>
    <w:rsid w:val="009B65C9"/>
    <w:rsid w:val="009C106E"/>
    <w:rsid w:val="009C11CE"/>
    <w:rsid w:val="009C4D8F"/>
    <w:rsid w:val="009D3EC1"/>
    <w:rsid w:val="009D668F"/>
    <w:rsid w:val="009F35DE"/>
    <w:rsid w:val="009F451D"/>
    <w:rsid w:val="009F610C"/>
    <w:rsid w:val="009F6132"/>
    <w:rsid w:val="00A0112F"/>
    <w:rsid w:val="00A136CB"/>
    <w:rsid w:val="00A20330"/>
    <w:rsid w:val="00A219F6"/>
    <w:rsid w:val="00A23EB7"/>
    <w:rsid w:val="00A27730"/>
    <w:rsid w:val="00A34DCD"/>
    <w:rsid w:val="00A374C6"/>
    <w:rsid w:val="00A476F1"/>
    <w:rsid w:val="00A50612"/>
    <w:rsid w:val="00A87D0D"/>
    <w:rsid w:val="00A91532"/>
    <w:rsid w:val="00AA1557"/>
    <w:rsid w:val="00AA2BED"/>
    <w:rsid w:val="00AA2FEF"/>
    <w:rsid w:val="00AA5449"/>
    <w:rsid w:val="00AB0E32"/>
    <w:rsid w:val="00AB46EF"/>
    <w:rsid w:val="00AB4EBC"/>
    <w:rsid w:val="00AB5120"/>
    <w:rsid w:val="00AC6250"/>
    <w:rsid w:val="00AD0B80"/>
    <w:rsid w:val="00AD2548"/>
    <w:rsid w:val="00AD27F4"/>
    <w:rsid w:val="00AD3CA7"/>
    <w:rsid w:val="00AD3FCB"/>
    <w:rsid w:val="00AE56A8"/>
    <w:rsid w:val="00AF0A99"/>
    <w:rsid w:val="00AF707F"/>
    <w:rsid w:val="00B013FB"/>
    <w:rsid w:val="00B07EF2"/>
    <w:rsid w:val="00B11428"/>
    <w:rsid w:val="00B12717"/>
    <w:rsid w:val="00B15C67"/>
    <w:rsid w:val="00B168B0"/>
    <w:rsid w:val="00B212A9"/>
    <w:rsid w:val="00B21767"/>
    <w:rsid w:val="00B22F00"/>
    <w:rsid w:val="00B418DA"/>
    <w:rsid w:val="00B41AE6"/>
    <w:rsid w:val="00B41F59"/>
    <w:rsid w:val="00B453ED"/>
    <w:rsid w:val="00B5307A"/>
    <w:rsid w:val="00B53810"/>
    <w:rsid w:val="00B56236"/>
    <w:rsid w:val="00B71D0F"/>
    <w:rsid w:val="00B81315"/>
    <w:rsid w:val="00B82488"/>
    <w:rsid w:val="00B83503"/>
    <w:rsid w:val="00B87CBB"/>
    <w:rsid w:val="00B90628"/>
    <w:rsid w:val="00B92BE9"/>
    <w:rsid w:val="00B96108"/>
    <w:rsid w:val="00BA5E53"/>
    <w:rsid w:val="00BA5FCE"/>
    <w:rsid w:val="00BA7B98"/>
    <w:rsid w:val="00BA7EA6"/>
    <w:rsid w:val="00BB0AD0"/>
    <w:rsid w:val="00BB2392"/>
    <w:rsid w:val="00BC4C93"/>
    <w:rsid w:val="00BC5190"/>
    <w:rsid w:val="00BC6810"/>
    <w:rsid w:val="00BD780B"/>
    <w:rsid w:val="00BE004F"/>
    <w:rsid w:val="00BE036C"/>
    <w:rsid w:val="00BF58A0"/>
    <w:rsid w:val="00C03A78"/>
    <w:rsid w:val="00C07A36"/>
    <w:rsid w:val="00C3323E"/>
    <w:rsid w:val="00C43E44"/>
    <w:rsid w:val="00C46AAD"/>
    <w:rsid w:val="00C46D0A"/>
    <w:rsid w:val="00C51C13"/>
    <w:rsid w:val="00C523AB"/>
    <w:rsid w:val="00C62114"/>
    <w:rsid w:val="00C65B33"/>
    <w:rsid w:val="00C6746D"/>
    <w:rsid w:val="00C7311D"/>
    <w:rsid w:val="00C766A1"/>
    <w:rsid w:val="00C92569"/>
    <w:rsid w:val="00C9341D"/>
    <w:rsid w:val="00CA217E"/>
    <w:rsid w:val="00CA2F46"/>
    <w:rsid w:val="00CC4A2D"/>
    <w:rsid w:val="00CC53C7"/>
    <w:rsid w:val="00CD6AC8"/>
    <w:rsid w:val="00CD7E61"/>
    <w:rsid w:val="00CE15C0"/>
    <w:rsid w:val="00CE7842"/>
    <w:rsid w:val="00CF3CBA"/>
    <w:rsid w:val="00CF4DBD"/>
    <w:rsid w:val="00D033E2"/>
    <w:rsid w:val="00D0526C"/>
    <w:rsid w:val="00D05B32"/>
    <w:rsid w:val="00D0604A"/>
    <w:rsid w:val="00D064CC"/>
    <w:rsid w:val="00D070FD"/>
    <w:rsid w:val="00D10805"/>
    <w:rsid w:val="00D20440"/>
    <w:rsid w:val="00D222F5"/>
    <w:rsid w:val="00D22DA4"/>
    <w:rsid w:val="00D2538D"/>
    <w:rsid w:val="00D258B3"/>
    <w:rsid w:val="00D25E2C"/>
    <w:rsid w:val="00D27299"/>
    <w:rsid w:val="00D322E1"/>
    <w:rsid w:val="00D35F2A"/>
    <w:rsid w:val="00D46203"/>
    <w:rsid w:val="00D55FF4"/>
    <w:rsid w:val="00D62FC5"/>
    <w:rsid w:val="00D814A1"/>
    <w:rsid w:val="00D833B0"/>
    <w:rsid w:val="00D84716"/>
    <w:rsid w:val="00D865F4"/>
    <w:rsid w:val="00D94E87"/>
    <w:rsid w:val="00DA11B8"/>
    <w:rsid w:val="00DA2A16"/>
    <w:rsid w:val="00DA5790"/>
    <w:rsid w:val="00DA5ECD"/>
    <w:rsid w:val="00DA76E6"/>
    <w:rsid w:val="00DB4281"/>
    <w:rsid w:val="00DB5EC8"/>
    <w:rsid w:val="00DB642A"/>
    <w:rsid w:val="00DC089B"/>
    <w:rsid w:val="00DC4929"/>
    <w:rsid w:val="00DD5B14"/>
    <w:rsid w:val="00DE1066"/>
    <w:rsid w:val="00DE138C"/>
    <w:rsid w:val="00DE4C44"/>
    <w:rsid w:val="00DE6C2C"/>
    <w:rsid w:val="00DE7AAE"/>
    <w:rsid w:val="00DF6353"/>
    <w:rsid w:val="00E02466"/>
    <w:rsid w:val="00E043D3"/>
    <w:rsid w:val="00E10FC1"/>
    <w:rsid w:val="00E11C56"/>
    <w:rsid w:val="00E1513C"/>
    <w:rsid w:val="00E2057D"/>
    <w:rsid w:val="00E32E90"/>
    <w:rsid w:val="00E37A08"/>
    <w:rsid w:val="00E43ABF"/>
    <w:rsid w:val="00E45025"/>
    <w:rsid w:val="00E60AEC"/>
    <w:rsid w:val="00E61B8F"/>
    <w:rsid w:val="00E6308A"/>
    <w:rsid w:val="00E63552"/>
    <w:rsid w:val="00E66B03"/>
    <w:rsid w:val="00E66BF2"/>
    <w:rsid w:val="00E705F2"/>
    <w:rsid w:val="00E76D45"/>
    <w:rsid w:val="00E83784"/>
    <w:rsid w:val="00E91E9E"/>
    <w:rsid w:val="00E95440"/>
    <w:rsid w:val="00E9569E"/>
    <w:rsid w:val="00E95EFB"/>
    <w:rsid w:val="00EA07D9"/>
    <w:rsid w:val="00EA1DA7"/>
    <w:rsid w:val="00EA2762"/>
    <w:rsid w:val="00EA4B38"/>
    <w:rsid w:val="00EA68B3"/>
    <w:rsid w:val="00EA78C2"/>
    <w:rsid w:val="00EA7EBB"/>
    <w:rsid w:val="00EB0F44"/>
    <w:rsid w:val="00EB2FC3"/>
    <w:rsid w:val="00EC2AC1"/>
    <w:rsid w:val="00ED6599"/>
    <w:rsid w:val="00EE1549"/>
    <w:rsid w:val="00EF43F0"/>
    <w:rsid w:val="00F039AC"/>
    <w:rsid w:val="00F03E96"/>
    <w:rsid w:val="00F050EA"/>
    <w:rsid w:val="00F17DD3"/>
    <w:rsid w:val="00F233F2"/>
    <w:rsid w:val="00F26196"/>
    <w:rsid w:val="00F30167"/>
    <w:rsid w:val="00F40C29"/>
    <w:rsid w:val="00F43C88"/>
    <w:rsid w:val="00F4545F"/>
    <w:rsid w:val="00F5093E"/>
    <w:rsid w:val="00F530C3"/>
    <w:rsid w:val="00F537D5"/>
    <w:rsid w:val="00F547C2"/>
    <w:rsid w:val="00F55711"/>
    <w:rsid w:val="00F558C4"/>
    <w:rsid w:val="00F65434"/>
    <w:rsid w:val="00F803C6"/>
    <w:rsid w:val="00F80FA5"/>
    <w:rsid w:val="00F9009B"/>
    <w:rsid w:val="00FA375A"/>
    <w:rsid w:val="00FA3EB8"/>
    <w:rsid w:val="00FB10C1"/>
    <w:rsid w:val="00FB2070"/>
    <w:rsid w:val="00FC7BC6"/>
    <w:rsid w:val="00FD033E"/>
    <w:rsid w:val="00FD2638"/>
    <w:rsid w:val="00FD5409"/>
    <w:rsid w:val="00FD6CC6"/>
    <w:rsid w:val="00FE0CB0"/>
    <w:rsid w:val="00FE0EE2"/>
    <w:rsid w:val="00FE3C9E"/>
    <w:rsid w:val="00FE3EDA"/>
    <w:rsid w:val="00FE6A8B"/>
    <w:rsid w:val="00FF5118"/>
    <w:rsid w:val="00FF7D2C"/>
    <w:rsid w:val="7FF6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nhideWhenUsed="0" w:uiPriority="99" w:semiHidden="0" w:name="heading 7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nhideWhenUsed="0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outlineLvl w:val="0"/>
    </w:pPr>
  </w:style>
  <w:style w:type="paragraph" w:styleId="3">
    <w:name w:val="heading 2"/>
    <w:basedOn w:val="1"/>
    <w:next w:val="1"/>
    <w:link w:val="22"/>
    <w:qFormat/>
    <w:uiPriority w:val="99"/>
    <w:pPr>
      <w:keepNext/>
      <w:ind w:left="6480"/>
      <w:jc w:val="both"/>
      <w:outlineLvl w:val="1"/>
    </w:pPr>
  </w:style>
  <w:style w:type="paragraph" w:styleId="4">
    <w:name w:val="heading 3"/>
    <w:basedOn w:val="1"/>
    <w:next w:val="1"/>
    <w:link w:val="23"/>
    <w:qFormat/>
    <w:uiPriority w:val="99"/>
    <w:pPr>
      <w:keepNext/>
      <w:tabs>
        <w:tab w:val="left" w:pos="0"/>
      </w:tabs>
      <w:spacing w:line="360" w:lineRule="auto"/>
      <w:jc w:val="both"/>
      <w:outlineLvl w:val="2"/>
    </w:pPr>
    <w:rPr>
      <w:sz w:val="28"/>
      <w:szCs w:val="28"/>
    </w:rPr>
  </w:style>
  <w:style w:type="paragraph" w:styleId="5">
    <w:name w:val="heading 7"/>
    <w:basedOn w:val="1"/>
    <w:next w:val="1"/>
    <w:link w:val="24"/>
    <w:qFormat/>
    <w:uiPriority w:val="99"/>
    <w:pPr>
      <w:spacing w:before="240" w:after="60"/>
      <w:outlineLvl w:val="6"/>
    </w:pPr>
    <w:rPr>
      <w:rFonts w:ascii="Calibri" w:hAnsi="Calibri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styleId="9">
    <w:name w:val="Strong"/>
    <w:qFormat/>
    <w:uiPriority w:val="99"/>
    <w:rPr>
      <w:rFonts w:cs="Times New Roman"/>
      <w:b/>
      <w:bCs/>
    </w:rPr>
  </w:style>
  <w:style w:type="paragraph" w:styleId="10">
    <w:name w:val="Balloon Text"/>
    <w:basedOn w:val="1"/>
    <w:link w:val="3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 2"/>
    <w:basedOn w:val="1"/>
    <w:link w:val="42"/>
    <w:qFormat/>
    <w:uiPriority w:val="99"/>
    <w:pPr>
      <w:spacing w:after="120" w:line="480" w:lineRule="auto"/>
    </w:pPr>
    <w:rPr>
      <w:sz w:val="20"/>
      <w:szCs w:val="20"/>
    </w:rPr>
  </w:style>
  <w:style w:type="paragraph" w:styleId="12">
    <w:name w:val="Document Map"/>
    <w:basedOn w:val="1"/>
    <w:link w:val="53"/>
    <w:uiPriority w:val="99"/>
    <w:rPr>
      <w:rFonts w:ascii="Tahoma" w:hAnsi="Tahoma" w:cs="Tahoma"/>
      <w:sz w:val="16"/>
      <w:szCs w:val="16"/>
    </w:rPr>
  </w:style>
  <w:style w:type="paragraph" w:styleId="13">
    <w:name w:val="header"/>
    <w:basedOn w:val="1"/>
    <w:link w:val="32"/>
    <w:qFormat/>
    <w:uiPriority w:val="99"/>
    <w:pPr>
      <w:tabs>
        <w:tab w:val="center" w:pos="4677"/>
        <w:tab w:val="right" w:pos="9355"/>
      </w:tabs>
    </w:pPr>
  </w:style>
  <w:style w:type="paragraph" w:styleId="14">
    <w:name w:val="Body Text"/>
    <w:basedOn w:val="1"/>
    <w:link w:val="27"/>
    <w:uiPriority w:val="99"/>
    <w:pPr>
      <w:widowControl w:val="0"/>
      <w:autoSpaceDE w:val="0"/>
      <w:autoSpaceDN w:val="0"/>
      <w:adjustRightInd w:val="0"/>
      <w:jc w:val="both"/>
    </w:pPr>
  </w:style>
  <w:style w:type="paragraph" w:styleId="15">
    <w:name w:val="Body Text Indent"/>
    <w:basedOn w:val="1"/>
    <w:link w:val="36"/>
    <w:qFormat/>
    <w:uiPriority w:val="99"/>
    <w:pPr>
      <w:jc w:val="center"/>
    </w:pPr>
    <w:rPr>
      <w:b/>
      <w:sz w:val="28"/>
      <w:szCs w:val="20"/>
    </w:rPr>
  </w:style>
  <w:style w:type="paragraph" w:styleId="16">
    <w:name w:val="footer"/>
    <w:basedOn w:val="1"/>
    <w:link w:val="33"/>
    <w:semiHidden/>
    <w:qFormat/>
    <w:uiPriority w:val="99"/>
    <w:pPr>
      <w:tabs>
        <w:tab w:val="center" w:pos="4677"/>
        <w:tab w:val="right" w:pos="9355"/>
      </w:tabs>
    </w:pPr>
  </w:style>
  <w:style w:type="paragraph" w:styleId="17">
    <w:name w:val="Normal (Web)"/>
    <w:basedOn w:val="1"/>
    <w:link w:val="47"/>
    <w:qFormat/>
    <w:uiPriority w:val="99"/>
  </w:style>
  <w:style w:type="paragraph" w:styleId="18">
    <w:name w:val="Body Text Indent 2"/>
    <w:basedOn w:val="1"/>
    <w:link w:val="52"/>
    <w:uiPriority w:val="99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paragraph" w:styleId="19">
    <w:name w:val="HTML Preformatted"/>
    <w:basedOn w:val="1"/>
    <w:link w:val="45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table" w:styleId="20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Заголовок 1 Знак"/>
    <w:link w:val="2"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2">
    <w:name w:val="Заголовок 2 Знак"/>
    <w:link w:val="3"/>
    <w:qFormat/>
    <w:locked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23">
    <w:name w:val="Заголовок 3 Знак"/>
    <w:link w:val="4"/>
    <w:qFormat/>
    <w:locked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24">
    <w:name w:val="Заголовок 7 Знак"/>
    <w:link w:val="5"/>
    <w:qFormat/>
    <w:locked/>
    <w:uiPriority w:val="99"/>
    <w:rPr>
      <w:rFonts w:ascii="Calibri" w:hAnsi="Calibri" w:cs="Times New Roman"/>
      <w:sz w:val="24"/>
      <w:szCs w:val="24"/>
    </w:rPr>
  </w:style>
  <w:style w:type="paragraph" w:customStyle="1" w:styleId="25">
    <w:name w:val="Основной текст с отступом1"/>
    <w:basedOn w:val="1"/>
    <w:qFormat/>
    <w:uiPriority w:val="99"/>
    <w:pPr>
      <w:ind w:firstLine="708"/>
      <w:jc w:val="both"/>
    </w:pPr>
    <w:rPr>
      <w:sz w:val="28"/>
      <w:szCs w:val="28"/>
    </w:rPr>
  </w:style>
  <w:style w:type="character" w:customStyle="1" w:styleId="26">
    <w:name w:val="Body Text Indent Char"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27">
    <w:name w:val="Основной текст Знак"/>
    <w:link w:val="14"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28">
    <w:name w:val="ConsPlusNormal"/>
    <w:qFormat/>
    <w:uiPriority w:val="99"/>
    <w:pPr>
      <w:widowControl w:val="0"/>
      <w:suppressAutoHyphens/>
      <w:autoSpaceDE w:val="0"/>
      <w:ind w:firstLine="720"/>
    </w:pPr>
    <w:rPr>
      <w:rFonts w:ascii="Arial" w:hAnsi="Arial" w:eastAsia="Times New Roman" w:cs="Arial"/>
      <w:kern w:val="1"/>
      <w:lang w:val="ru-RU" w:eastAsia="ar-SA" w:bidi="ar-SA"/>
    </w:rPr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paragraph" w:styleId="30">
    <w:name w:val="List Paragraph"/>
    <w:basedOn w:val="1"/>
    <w:qFormat/>
    <w:uiPriority w:val="99"/>
    <w:pPr>
      <w:ind w:left="720"/>
      <w:contextualSpacing/>
    </w:pPr>
  </w:style>
  <w:style w:type="paragraph" w:styleId="3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32">
    <w:name w:val="Верхний колонтитул Знак"/>
    <w:link w:val="13"/>
    <w:qFormat/>
    <w:locked/>
    <w:uiPriority w:val="99"/>
    <w:rPr>
      <w:rFonts w:cs="Times New Roman"/>
      <w:sz w:val="24"/>
      <w:szCs w:val="24"/>
    </w:rPr>
  </w:style>
  <w:style w:type="character" w:customStyle="1" w:styleId="33">
    <w:name w:val="Нижний колонтитул Знак"/>
    <w:link w:val="16"/>
    <w:semiHidden/>
    <w:qFormat/>
    <w:locked/>
    <w:uiPriority w:val="99"/>
    <w:rPr>
      <w:rFonts w:cs="Times New Roman"/>
      <w:sz w:val="24"/>
      <w:szCs w:val="24"/>
    </w:rPr>
  </w:style>
  <w:style w:type="character" w:customStyle="1" w:styleId="34">
    <w:name w:val="Текст выноски Знак"/>
    <w:basedOn w:val="6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5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36">
    <w:name w:val="Основной текст с отступом Знак"/>
    <w:basedOn w:val="6"/>
    <w:link w:val="15"/>
    <w:qFormat/>
    <w:uiPriority w:val="99"/>
    <w:rPr>
      <w:b/>
      <w:sz w:val="28"/>
    </w:rPr>
  </w:style>
  <w:style w:type="paragraph" w:customStyle="1" w:styleId="37">
    <w:name w:val="Знак Знак Знак1"/>
    <w:basedOn w:val="1"/>
    <w:qFormat/>
    <w:uiPriority w:val="0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38">
    <w:name w:val="TableGrid"/>
    <w:qFormat/>
    <w:uiPriority w:val="0"/>
    <w:rPr>
      <w:rFonts w:asciiTheme="minorHAnsi" w:hAnsiTheme="minorHAnsi" w:eastAsiaTheme="minorEastAsia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formattext"/>
    <w:basedOn w:val="1"/>
    <w:uiPriority w:val="0"/>
    <w:pPr>
      <w:spacing w:before="100" w:beforeAutospacing="1" w:after="100" w:afterAutospacing="1"/>
    </w:pPr>
  </w:style>
  <w:style w:type="table" w:customStyle="1" w:styleId="40">
    <w:name w:val="Сетка таблицы1"/>
    <w:basedOn w:val="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41">
    <w:name w:val="ConsTitle"/>
    <w:uiPriority w:val="99"/>
    <w:pPr>
      <w:widowControl w:val="0"/>
      <w:autoSpaceDE w:val="0"/>
      <w:autoSpaceDN w:val="0"/>
      <w:adjustRightInd w:val="0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character" w:customStyle="1" w:styleId="42">
    <w:name w:val="Основной текст 2 Знак"/>
    <w:basedOn w:val="6"/>
    <w:link w:val="11"/>
    <w:qFormat/>
    <w:uiPriority w:val="99"/>
  </w:style>
  <w:style w:type="character" w:customStyle="1" w:styleId="43">
    <w:name w:val="Font Style12"/>
    <w:basedOn w:val="6"/>
    <w:qFormat/>
    <w:uiPriority w:val="99"/>
    <w:rPr>
      <w:rFonts w:ascii="Times New Roman" w:hAnsi="Times New Roman" w:cs="Times New Roman"/>
      <w:spacing w:val="10"/>
      <w:sz w:val="22"/>
      <w:szCs w:val="22"/>
    </w:rPr>
  </w:style>
  <w:style w:type="character" w:customStyle="1" w:styleId="44">
    <w:name w:val="HTML Preformatted Char"/>
    <w:locked/>
    <w:uiPriority w:val="99"/>
    <w:rPr>
      <w:rFonts w:ascii="Courier New" w:hAnsi="Courier New"/>
    </w:rPr>
  </w:style>
  <w:style w:type="character" w:customStyle="1" w:styleId="45">
    <w:name w:val="Стандартный HTML Знак"/>
    <w:basedOn w:val="6"/>
    <w:link w:val="19"/>
    <w:qFormat/>
    <w:uiPriority w:val="99"/>
    <w:rPr>
      <w:rFonts w:ascii="Courier New" w:hAnsi="Courier New"/>
    </w:rPr>
  </w:style>
  <w:style w:type="character" w:customStyle="1" w:styleId="46">
    <w:name w:val="HTML Preformatted Char1"/>
    <w:basedOn w:val="6"/>
    <w:semiHidden/>
    <w:uiPriority w:val="99"/>
    <w:rPr>
      <w:rFonts w:ascii="Courier New" w:hAnsi="Courier New" w:cs="Courier New"/>
      <w:sz w:val="20"/>
      <w:szCs w:val="20"/>
    </w:rPr>
  </w:style>
  <w:style w:type="character" w:customStyle="1" w:styleId="47">
    <w:name w:val="Обычный (Интернет) Знак"/>
    <w:basedOn w:val="6"/>
    <w:link w:val="17"/>
    <w:qFormat/>
    <w:locked/>
    <w:uiPriority w:val="99"/>
    <w:rPr>
      <w:sz w:val="24"/>
      <w:szCs w:val="24"/>
    </w:rPr>
  </w:style>
  <w:style w:type="paragraph" w:customStyle="1" w:styleId="48">
    <w:name w:val="Style13"/>
    <w:basedOn w:val="1"/>
    <w:uiPriority w:val="99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49">
    <w:name w:val="Font Style128"/>
    <w:basedOn w:val="6"/>
    <w:qFormat/>
    <w:uiPriority w:val="99"/>
    <w:rPr>
      <w:rFonts w:ascii="Times New Roman" w:hAnsi="Times New Roman" w:cs="Times New Roman"/>
      <w:sz w:val="22"/>
      <w:szCs w:val="22"/>
    </w:rPr>
  </w:style>
  <w:style w:type="paragraph" w:customStyle="1" w:styleId="50">
    <w:name w:val="text"/>
    <w:basedOn w:val="1"/>
    <w:uiPriority w:val="99"/>
    <w:pPr>
      <w:spacing w:before="165" w:after="270"/>
      <w:ind w:left="270" w:right="270"/>
    </w:pPr>
    <w:rPr>
      <w:rFonts w:ascii="Arial" w:hAnsi="Arial" w:cs="Arial"/>
      <w:color w:val="000000"/>
      <w:sz w:val="18"/>
      <w:szCs w:val="18"/>
    </w:rPr>
  </w:style>
  <w:style w:type="paragraph" w:customStyle="1" w:styleId="51">
    <w:name w:val="Знак"/>
    <w:basedOn w:val="1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52">
    <w:name w:val="Основной текст с отступом 2 Знак"/>
    <w:basedOn w:val="6"/>
    <w:link w:val="18"/>
    <w:uiPriority w:val="99"/>
    <w:rPr>
      <w:rFonts w:ascii="Calibri" w:hAnsi="Calibri"/>
      <w:sz w:val="22"/>
      <w:szCs w:val="22"/>
      <w:lang w:eastAsia="en-US"/>
    </w:rPr>
  </w:style>
  <w:style w:type="character" w:customStyle="1" w:styleId="53">
    <w:name w:val="Схема документа Знак"/>
    <w:basedOn w:val="6"/>
    <w:link w:val="12"/>
    <w:qFormat/>
    <w:uiPriority w:val="99"/>
    <w:rPr>
      <w:rFonts w:ascii="Tahoma" w:hAnsi="Tahoma" w:cs="Tahoma"/>
      <w:sz w:val="16"/>
      <w:szCs w:val="16"/>
    </w:rPr>
  </w:style>
  <w:style w:type="character" w:customStyle="1" w:styleId="54">
    <w:name w:val="Основной текст_"/>
    <w:link w:val="55"/>
    <w:qFormat/>
    <w:uiPriority w:val="0"/>
    <w:rPr>
      <w:shd w:val="clear" w:color="auto" w:fill="FFFFFF"/>
    </w:rPr>
  </w:style>
  <w:style w:type="paragraph" w:customStyle="1" w:styleId="55">
    <w:name w:val="Основной текст1"/>
    <w:basedOn w:val="1"/>
    <w:link w:val="54"/>
    <w:qFormat/>
    <w:uiPriority w:val="0"/>
    <w:pPr>
      <w:widowControl w:val="0"/>
      <w:shd w:val="clear" w:color="auto" w:fill="FFFFFF"/>
      <w:ind w:firstLine="400"/>
    </w:pPr>
    <w:rPr>
      <w:sz w:val="20"/>
      <w:szCs w:val="20"/>
    </w:rPr>
  </w:style>
  <w:style w:type="paragraph" w:customStyle="1" w:styleId="56">
    <w:name w:val="headertext"/>
    <w:basedOn w:val="1"/>
    <w:uiPriority w:val="0"/>
    <w:pPr>
      <w:spacing w:before="100" w:beforeAutospacing="1" w:after="100" w:afterAutospacing="1"/>
    </w:pPr>
  </w:style>
  <w:style w:type="paragraph" w:customStyle="1" w:styleId="57">
    <w:name w:val="_Style 56"/>
    <w:basedOn w:val="1"/>
    <w:next w:val="17"/>
    <w:uiPriority w:val="99"/>
  </w:style>
  <w:style w:type="character" w:customStyle="1" w:styleId="58">
    <w:name w:val="Гипертекстовая ссылка"/>
    <w:qFormat/>
    <w:uiPriority w:val="99"/>
    <w:rPr>
      <w:color w:val="106BBE"/>
    </w:rPr>
  </w:style>
  <w:style w:type="paragraph" w:customStyle="1" w:styleId="59">
    <w:name w:val="Сноска"/>
    <w:basedOn w:val="1"/>
    <w:next w:val="1"/>
    <w:qFormat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60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6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BE6912-C816-48F2-9E8B-DB2A1F7EC3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Администрация Нязепетровского района</Company>
  <Pages>3</Pages>
  <Words>544</Words>
  <Characters>3734</Characters>
  <Lines>38</Lines>
  <Paragraphs>10</Paragraphs>
  <TotalTime>97</TotalTime>
  <ScaleCrop>false</ScaleCrop>
  <LinksUpToDate>false</LinksUpToDate>
  <CharactersWithSpaces>5025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2026-07-29T09:06:00Z</dcterms:created>
  <dc:creator>Машбюро</dc:creator>
  <cp:lastModifiedBy>WPS_1784523208</cp:lastModifiedBy>
  <cp:lastPrinted>2026-02-26T09:52:00Z</cp:lastPrinted>
  <dcterms:modified xsi:type="dcterms:W3CDTF">2026-08-05T04:22:14Z</dcterms:modified>
  <dc:title>Глава Нязепетровского муниципального района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F5526A536FCA4D5C87C4CDB4F0572F21_12</vt:lpwstr>
  </property>
</Properties>
</file>