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99" w:rsidRDefault="008312D0" w:rsidP="000D349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0D3499" w:rsidRPr="000D3499">
        <w:rPr>
          <w:rFonts w:ascii="Times New Roman" w:hAnsi="Times New Roman" w:cs="Times New Roman"/>
          <w:sz w:val="24"/>
          <w:szCs w:val="24"/>
        </w:rPr>
        <w:t xml:space="preserve"> мая 2023 г.                                                                                                            11:00 ч.</w:t>
      </w:r>
    </w:p>
    <w:p w:rsidR="000D3499" w:rsidRPr="000D3499" w:rsidRDefault="000D3499" w:rsidP="000D349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3499" w:rsidRDefault="000D3499" w:rsidP="000D3499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D3499">
        <w:rPr>
          <w:rFonts w:ascii="Times New Roman" w:hAnsi="Times New Roman" w:cs="Times New Roman"/>
          <w:sz w:val="24"/>
          <w:szCs w:val="24"/>
        </w:rPr>
        <w:t xml:space="preserve">Актовый зал администрации </w:t>
      </w:r>
      <w:proofErr w:type="spellStart"/>
      <w:r w:rsidRPr="000D3499"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 w:rsidRPr="000D349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D3499" w:rsidRPr="000D3499" w:rsidRDefault="000D3499" w:rsidP="000D349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5D89" w:rsidRDefault="00555D89" w:rsidP="000D349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D3499">
        <w:rPr>
          <w:rFonts w:ascii="Times New Roman" w:hAnsi="Times New Roman" w:cs="Times New Roman"/>
          <w:sz w:val="28"/>
          <w:szCs w:val="28"/>
        </w:rPr>
        <w:t>Рекомендации публичных слушаний по проекту решения Совета депутатов</w:t>
      </w:r>
      <w:proofErr w:type="gramStart"/>
      <w:r w:rsidRPr="000D349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0D3499">
        <w:rPr>
          <w:rFonts w:ascii="Times New Roman" w:hAnsi="Times New Roman" w:cs="Times New Roman"/>
          <w:sz w:val="28"/>
          <w:szCs w:val="28"/>
        </w:rPr>
        <w:t xml:space="preserve">Об исполнении    бюджета Нязепетровского городского поселения  </w:t>
      </w:r>
      <w:r w:rsidR="000D3499">
        <w:rPr>
          <w:rFonts w:ascii="Times New Roman" w:hAnsi="Times New Roman" w:cs="Times New Roman"/>
          <w:sz w:val="28"/>
          <w:szCs w:val="28"/>
        </w:rPr>
        <w:t xml:space="preserve"> за 2022 </w:t>
      </w:r>
      <w:r w:rsidRPr="000D3499">
        <w:rPr>
          <w:rFonts w:ascii="Times New Roman" w:hAnsi="Times New Roman" w:cs="Times New Roman"/>
          <w:sz w:val="28"/>
          <w:szCs w:val="28"/>
        </w:rPr>
        <w:t>год»</w:t>
      </w:r>
    </w:p>
    <w:p w:rsidR="000D3499" w:rsidRPr="000D3499" w:rsidRDefault="000D3499" w:rsidP="000D349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12466" w:rsidRPr="000D3499" w:rsidRDefault="00555D89" w:rsidP="000D3499">
      <w:pPr>
        <w:spacing w:after="0" w:line="240" w:lineRule="auto"/>
        <w:ind w:left="-567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D3499">
        <w:rPr>
          <w:rStyle w:val="a4"/>
          <w:rFonts w:ascii="Times New Roman" w:hAnsi="Times New Roman" w:cs="Times New Roman"/>
          <w:b w:val="0"/>
          <w:sz w:val="24"/>
          <w:szCs w:val="24"/>
        </w:rPr>
        <w:t>За 2022 год поступления в бюджет Нязепетровского городского поселения составили 91 млн. 997,3 тыс. рублей или 96,7% от уточненных годовых назначений. Доходная часть бюджета по налоговым и неналоговым доходам выполнена на 107,5% и составила 31 млн. 718,9 тыс. рублей, что на 2 млн. 992,2 тыс. рублей больше поступлений 2021 года</w:t>
      </w:r>
      <w:r w:rsidR="00612466" w:rsidRPr="000D3499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555D89" w:rsidRPr="000D3499" w:rsidRDefault="00555D89" w:rsidP="000D3499">
      <w:pPr>
        <w:spacing w:after="0" w:line="240" w:lineRule="auto"/>
        <w:ind w:left="-567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D3499">
        <w:rPr>
          <w:rStyle w:val="a4"/>
          <w:rFonts w:ascii="Times New Roman" w:hAnsi="Times New Roman" w:cs="Times New Roman"/>
          <w:b w:val="0"/>
          <w:sz w:val="24"/>
          <w:szCs w:val="24"/>
        </w:rPr>
        <w:t>Налоговые доходы поступили в сумме 29 млн. 999,5 тыс. рублей или 94,6%, неналоговые доходы – 1 млн. 719,4 тыс. рублей или 5,4% от общей суммы налоговых и неналоговых поступлений. Их доля в общем объеме доходов бюджета составляет 34,5%.</w:t>
      </w:r>
    </w:p>
    <w:p w:rsidR="00555D89" w:rsidRPr="000D3499" w:rsidRDefault="00555D89" w:rsidP="000D3499">
      <w:pPr>
        <w:spacing w:after="0" w:line="240" w:lineRule="auto"/>
        <w:ind w:left="-567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D3499">
        <w:rPr>
          <w:rStyle w:val="a4"/>
          <w:rFonts w:ascii="Times New Roman" w:hAnsi="Times New Roman" w:cs="Times New Roman"/>
          <w:b w:val="0"/>
          <w:sz w:val="24"/>
          <w:szCs w:val="24"/>
        </w:rPr>
        <w:t>Наибольший удельный вес (46,1%) в объеме налоговых и неналоговых доходов занимает налог на доходы физических лиц, на долю налогов на имущество приходится 22,2%.</w:t>
      </w:r>
    </w:p>
    <w:p w:rsidR="00555D89" w:rsidRPr="000D3499" w:rsidRDefault="00555D89" w:rsidP="000D3499">
      <w:pPr>
        <w:spacing w:after="0" w:line="240" w:lineRule="auto"/>
        <w:ind w:left="-567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D3499">
        <w:rPr>
          <w:rStyle w:val="a4"/>
          <w:rFonts w:ascii="Times New Roman" w:hAnsi="Times New Roman" w:cs="Times New Roman"/>
          <w:b w:val="0"/>
          <w:sz w:val="24"/>
          <w:szCs w:val="24"/>
        </w:rPr>
        <w:t>Налог на доходы физических лиц поступил в сумме 14 млн. 63</w:t>
      </w:r>
      <w:r w:rsidR="00612466" w:rsidRPr="000D349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6,5 тыс. рублей. </w:t>
      </w:r>
      <w:r w:rsidRPr="000D349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 сравнению с соответствующим периодом 2021 года сумма налога увеличилась на 1 млн. 969,3 тыс. рублей или на 15,5%. </w:t>
      </w:r>
    </w:p>
    <w:p w:rsidR="00555D89" w:rsidRPr="000D3499" w:rsidRDefault="00555D89" w:rsidP="000D3499">
      <w:pPr>
        <w:spacing w:after="0" w:line="240" w:lineRule="auto"/>
        <w:ind w:left="-567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D3499">
        <w:rPr>
          <w:rStyle w:val="a4"/>
          <w:rFonts w:ascii="Times New Roman" w:hAnsi="Times New Roman" w:cs="Times New Roman"/>
          <w:b w:val="0"/>
          <w:sz w:val="24"/>
          <w:szCs w:val="24"/>
        </w:rPr>
        <w:t>В 2022 году доходов от акцизов на нефтепродукты поступило 8 млн. 338,1 тыс. рублей или 115,4% к плану (7 млн. 225,7 тыс. рублей), что связано с ростом ставок акцизов на нефтепродукты, дизельное топливо, бензин, моторные масла.</w:t>
      </w:r>
    </w:p>
    <w:p w:rsidR="00555D89" w:rsidRPr="000D3499" w:rsidRDefault="00555D89" w:rsidP="000D3499">
      <w:pPr>
        <w:spacing w:after="0" w:line="240" w:lineRule="auto"/>
        <w:ind w:left="-567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D3499">
        <w:rPr>
          <w:rStyle w:val="a4"/>
          <w:rFonts w:ascii="Times New Roman" w:hAnsi="Times New Roman" w:cs="Times New Roman"/>
          <w:b w:val="0"/>
          <w:sz w:val="24"/>
          <w:szCs w:val="24"/>
        </w:rPr>
        <w:t>Налоги на имущество исполнены на 100,6%, в том числе:</w:t>
      </w:r>
    </w:p>
    <w:p w:rsidR="00555D89" w:rsidRPr="000D3499" w:rsidRDefault="00555D89" w:rsidP="000D3499">
      <w:pPr>
        <w:spacing w:after="0" w:line="240" w:lineRule="auto"/>
        <w:ind w:left="-567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D3499">
        <w:rPr>
          <w:rStyle w:val="a4"/>
          <w:rFonts w:ascii="Times New Roman" w:hAnsi="Times New Roman" w:cs="Times New Roman"/>
          <w:b w:val="0"/>
          <w:sz w:val="24"/>
          <w:szCs w:val="24"/>
        </w:rPr>
        <w:t>- налог на имущество физических лиц поступил в сумме 2 млн. 403,0 тыс. рублей или 100,9% к годовому плану. Рост к аналогичному периоду прошлого года на 472,2 тыс. рублей или на 24,5% связан с увеличением количества объектов налогообложения;</w:t>
      </w:r>
    </w:p>
    <w:p w:rsidR="00C129BE" w:rsidRPr="000D3499" w:rsidRDefault="00555D89" w:rsidP="000D3499">
      <w:pPr>
        <w:spacing w:after="0" w:line="240" w:lineRule="auto"/>
        <w:ind w:left="-567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D3499">
        <w:rPr>
          <w:rStyle w:val="a4"/>
          <w:rFonts w:ascii="Times New Roman" w:hAnsi="Times New Roman" w:cs="Times New Roman"/>
          <w:b w:val="0"/>
          <w:sz w:val="24"/>
          <w:szCs w:val="24"/>
        </w:rPr>
        <w:t>- поступления земельного налога составили 4 млн. 629,8 тыс. рублей или 100,5% к плану на 2022 год</w:t>
      </w:r>
      <w:r w:rsidR="00C129BE" w:rsidRPr="000D3499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555D89" w:rsidRPr="000D3499" w:rsidRDefault="00555D89" w:rsidP="000D3499">
      <w:pPr>
        <w:spacing w:after="0" w:line="240" w:lineRule="auto"/>
        <w:ind w:left="-567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D3499">
        <w:rPr>
          <w:rStyle w:val="a4"/>
          <w:rFonts w:ascii="Times New Roman" w:hAnsi="Times New Roman" w:cs="Times New Roman"/>
          <w:b w:val="0"/>
          <w:sz w:val="24"/>
          <w:szCs w:val="24"/>
        </w:rPr>
        <w:t>Доля доходов от использования имущества, находящегося в государственной и муниципальной собственности, составляет 3,6%. Поступления составили 1 млн. 156,9 тыс. рублей или 107,7% от плана на год, в том числе:</w:t>
      </w:r>
    </w:p>
    <w:p w:rsidR="00555D89" w:rsidRPr="000D3499" w:rsidRDefault="00555D89" w:rsidP="000D3499">
      <w:pPr>
        <w:spacing w:after="0" w:line="240" w:lineRule="auto"/>
        <w:ind w:left="-567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D3499">
        <w:rPr>
          <w:rStyle w:val="a4"/>
          <w:rFonts w:ascii="Times New Roman" w:hAnsi="Times New Roman" w:cs="Times New Roman"/>
          <w:b w:val="0"/>
          <w:sz w:val="24"/>
          <w:szCs w:val="24"/>
        </w:rPr>
        <w:t>- доходы, получаемые в виде арендной платы за земельные участки, государственная собственность на которые не разграничена – 808,7 тыс. рублей. План в 750,0 тыс. рублей выполнен на 107,8%, что связано с заключением новых договоров аренды;</w:t>
      </w:r>
    </w:p>
    <w:p w:rsidR="00612466" w:rsidRPr="000D3499" w:rsidRDefault="00555D89" w:rsidP="000D3499">
      <w:pPr>
        <w:spacing w:after="0" w:line="240" w:lineRule="auto"/>
        <w:ind w:left="-567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D349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доходы, получаемые в виде арендной платы за земельные участки, находящиеся в собственности поселений, - 296,8 тыс. рублей или 108,7% от годового плана. </w:t>
      </w:r>
    </w:p>
    <w:p w:rsidR="00C129BE" w:rsidRPr="000D3499" w:rsidRDefault="00555D89" w:rsidP="000D3499">
      <w:pPr>
        <w:spacing w:after="0" w:line="240" w:lineRule="auto"/>
        <w:ind w:left="-567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D3499">
        <w:rPr>
          <w:rStyle w:val="a4"/>
          <w:rFonts w:ascii="Times New Roman" w:hAnsi="Times New Roman" w:cs="Times New Roman"/>
          <w:b w:val="0"/>
          <w:sz w:val="24"/>
          <w:szCs w:val="24"/>
        </w:rPr>
        <w:t>- доходы от сдачи в аренду имущества, составляющего казну городских поселений, -51,4 тыс. рублей или 99,6% от годового плана (51,6 тыс. рублей</w:t>
      </w:r>
      <w:r w:rsidR="000D0376" w:rsidRPr="000D349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). </w:t>
      </w:r>
      <w:r w:rsidR="00C129BE" w:rsidRPr="000D3499">
        <w:rPr>
          <w:rStyle w:val="a4"/>
          <w:rFonts w:ascii="Times New Roman" w:hAnsi="Times New Roman" w:cs="Times New Roman"/>
          <w:b w:val="0"/>
          <w:sz w:val="24"/>
          <w:szCs w:val="24"/>
        </w:rPr>
        <w:t>Учитывая вышеизложенное, участники публичных слушаний отмечают, что финансовым управлением администрации Нязепетровского муниципального района была проведена большая работа исполнению бюджета городского поселения за 2022 год</w:t>
      </w:r>
      <w:r w:rsidR="00612466" w:rsidRPr="000D349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рекомендуют:</w:t>
      </w:r>
    </w:p>
    <w:p w:rsidR="00612466" w:rsidRPr="000D3499" w:rsidRDefault="00612466" w:rsidP="000D3499">
      <w:pPr>
        <w:spacing w:after="0" w:line="240" w:lineRule="auto"/>
        <w:ind w:left="-567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D349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gramStart"/>
      <w:r w:rsidRPr="000D3499">
        <w:rPr>
          <w:rStyle w:val="a4"/>
          <w:rFonts w:ascii="Times New Roman" w:hAnsi="Times New Roman" w:cs="Times New Roman"/>
          <w:b w:val="0"/>
          <w:sz w:val="24"/>
          <w:szCs w:val="24"/>
        </w:rPr>
        <w:t>проводить  работу</w:t>
      </w:r>
      <w:proofErr w:type="gramEnd"/>
      <w:r w:rsidRPr="000D349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 снижению дебиторской и кредиторской задолженности; </w:t>
      </w:r>
    </w:p>
    <w:p w:rsidR="00612466" w:rsidRPr="000D3499" w:rsidRDefault="00612466" w:rsidP="000D3499">
      <w:pPr>
        <w:spacing w:after="0" w:line="240" w:lineRule="auto"/>
        <w:ind w:left="-567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D3499">
        <w:rPr>
          <w:rStyle w:val="a4"/>
          <w:rFonts w:ascii="Times New Roman" w:hAnsi="Times New Roman" w:cs="Times New Roman"/>
          <w:b w:val="0"/>
          <w:sz w:val="24"/>
          <w:szCs w:val="24"/>
        </w:rPr>
        <w:t>- обеспечивать своевременное и полное поступление налогов и сборов;</w:t>
      </w:r>
    </w:p>
    <w:p w:rsidR="00612466" w:rsidRPr="000D3499" w:rsidRDefault="00612466" w:rsidP="000D3499">
      <w:pPr>
        <w:spacing w:after="0" w:line="240" w:lineRule="auto"/>
        <w:ind w:left="-567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D3499">
        <w:rPr>
          <w:rStyle w:val="a4"/>
          <w:rFonts w:ascii="Times New Roman" w:hAnsi="Times New Roman" w:cs="Times New Roman"/>
          <w:b w:val="0"/>
          <w:sz w:val="24"/>
          <w:szCs w:val="24"/>
        </w:rPr>
        <w:t>- провести анализ нарушений по вопросам бюджетного учета и отчетности;</w:t>
      </w:r>
    </w:p>
    <w:p w:rsidR="00612466" w:rsidRDefault="00612466" w:rsidP="000D3499">
      <w:pPr>
        <w:spacing w:after="0" w:line="240" w:lineRule="auto"/>
        <w:ind w:left="-567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D3499">
        <w:rPr>
          <w:rStyle w:val="a4"/>
          <w:rFonts w:ascii="Times New Roman" w:hAnsi="Times New Roman" w:cs="Times New Roman"/>
          <w:b w:val="0"/>
          <w:sz w:val="24"/>
          <w:szCs w:val="24"/>
        </w:rPr>
        <w:t>- принять меры по эффективному и полному освоению бюджетных средств.</w:t>
      </w:r>
    </w:p>
    <w:p w:rsidR="000D3499" w:rsidRDefault="000D3499" w:rsidP="000D3499">
      <w:pPr>
        <w:spacing w:after="0" w:line="240" w:lineRule="auto"/>
        <w:ind w:left="-567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D3499" w:rsidRDefault="000D3499" w:rsidP="000D3499">
      <w:pPr>
        <w:spacing w:after="0" w:line="240" w:lineRule="auto"/>
        <w:ind w:left="-567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D3499" w:rsidRDefault="000D3499" w:rsidP="000D3499">
      <w:pPr>
        <w:spacing w:after="0" w:line="240" w:lineRule="auto"/>
        <w:ind w:left="-567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D3499" w:rsidRPr="000D3499" w:rsidRDefault="000D3499" w:rsidP="000D3499">
      <w:pPr>
        <w:spacing w:after="0" w:line="240" w:lineRule="auto"/>
        <w:ind w:left="-567"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Председатель публичных слушаний                                              Г.В.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Лукоянов</w:t>
      </w:r>
      <w:proofErr w:type="spellEnd"/>
    </w:p>
    <w:p w:rsidR="00C129BE" w:rsidRPr="00555D89" w:rsidRDefault="00C129BE" w:rsidP="00555D89">
      <w:pPr>
        <w:spacing w:line="240" w:lineRule="auto"/>
        <w:ind w:left="360"/>
        <w:rPr>
          <w:rStyle w:val="a4"/>
          <w:b w:val="0"/>
        </w:rPr>
      </w:pPr>
    </w:p>
    <w:p w:rsidR="00555D89" w:rsidRPr="00555D89" w:rsidRDefault="00555D89" w:rsidP="00555D89">
      <w:pPr>
        <w:spacing w:line="240" w:lineRule="auto"/>
        <w:rPr>
          <w:rStyle w:val="a4"/>
        </w:rPr>
      </w:pPr>
    </w:p>
    <w:sectPr w:rsidR="00555D89" w:rsidRPr="0055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53C45"/>
    <w:multiLevelType w:val="hybridMultilevel"/>
    <w:tmpl w:val="A354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74F99"/>
    <w:multiLevelType w:val="hybridMultilevel"/>
    <w:tmpl w:val="DA383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89"/>
    <w:rsid w:val="00082B49"/>
    <w:rsid w:val="000D0376"/>
    <w:rsid w:val="000D3499"/>
    <w:rsid w:val="00555D89"/>
    <w:rsid w:val="00612466"/>
    <w:rsid w:val="008312D0"/>
    <w:rsid w:val="00C1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4CE62-ED02-48B4-9FF4-1D457D13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D89"/>
    <w:pPr>
      <w:spacing w:after="0" w:line="240" w:lineRule="auto"/>
    </w:pPr>
  </w:style>
  <w:style w:type="character" w:styleId="a4">
    <w:name w:val="Strong"/>
    <w:basedOn w:val="a0"/>
    <w:uiPriority w:val="22"/>
    <w:qFormat/>
    <w:rsid w:val="00555D89"/>
    <w:rPr>
      <w:b/>
      <w:bCs/>
    </w:rPr>
  </w:style>
  <w:style w:type="paragraph" w:styleId="a5">
    <w:name w:val="List Paragraph"/>
    <w:basedOn w:val="a"/>
    <w:uiPriority w:val="34"/>
    <w:qFormat/>
    <w:rsid w:val="00555D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0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0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Лукоянов Г В</dc:creator>
  <cp:keywords/>
  <dc:description/>
  <cp:lastModifiedBy>Секретарь</cp:lastModifiedBy>
  <cp:revision>8</cp:revision>
  <cp:lastPrinted>2023-05-22T02:52:00Z</cp:lastPrinted>
  <dcterms:created xsi:type="dcterms:W3CDTF">2023-05-15T04:40:00Z</dcterms:created>
  <dcterms:modified xsi:type="dcterms:W3CDTF">2023-05-30T06:26:00Z</dcterms:modified>
</cp:coreProperties>
</file>