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3990B" w14:textId="25C48B4E" w:rsidR="00734D55" w:rsidRDefault="00734D55" w:rsidP="00E0174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66D79DA" wp14:editId="4E178243">
            <wp:extent cx="69532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FA203B" w14:textId="77777777" w:rsidR="00734D55" w:rsidRDefault="00734D55" w:rsidP="00F6411E">
      <w:pPr>
        <w:spacing w:line="360" w:lineRule="auto"/>
        <w:jc w:val="center"/>
        <w:rPr>
          <w:b/>
          <w:bCs/>
          <w:szCs w:val="28"/>
        </w:rPr>
      </w:pPr>
      <w:bookmarkStart w:id="0" w:name="_Hlk176858110"/>
      <w:bookmarkStart w:id="1" w:name="_Hlk225855246"/>
      <w:r w:rsidRPr="0091423A">
        <w:rPr>
          <w:b/>
          <w:bCs/>
          <w:szCs w:val="28"/>
        </w:rPr>
        <w:t xml:space="preserve">СОБРАНИЕ ДЕПУТАТОВ </w:t>
      </w:r>
    </w:p>
    <w:p w14:paraId="7CB33BD7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НЯЗЕПЕТРОВСКОГО МУНИЦИПАЛЬНОГО ОКРУГА</w:t>
      </w:r>
    </w:p>
    <w:p w14:paraId="030BA118" w14:textId="77777777" w:rsidR="00734D55" w:rsidRPr="0091423A" w:rsidRDefault="00734D55" w:rsidP="00734D55">
      <w:pPr>
        <w:spacing w:after="120"/>
        <w:jc w:val="center"/>
        <w:rPr>
          <w:b/>
          <w:bCs/>
          <w:szCs w:val="28"/>
        </w:rPr>
      </w:pPr>
      <w:r w:rsidRPr="0091423A">
        <w:rPr>
          <w:b/>
          <w:bCs/>
          <w:szCs w:val="28"/>
        </w:rPr>
        <w:t>ЧЕЛЯБИНСКОЙ ОБЛАСТИ</w:t>
      </w:r>
    </w:p>
    <w:p w14:paraId="702FBE1A" w14:textId="77777777" w:rsidR="00734D55" w:rsidRPr="0091423A" w:rsidRDefault="00734D55" w:rsidP="00734D55">
      <w:pPr>
        <w:keepNext/>
        <w:widowControl w:val="0"/>
        <w:autoSpaceDE w:val="0"/>
        <w:autoSpaceDN w:val="0"/>
        <w:adjustRightInd w:val="0"/>
        <w:spacing w:before="240" w:after="120"/>
        <w:jc w:val="center"/>
        <w:rPr>
          <w:caps/>
          <w:kern w:val="2"/>
          <w:szCs w:val="28"/>
          <w:lang w:eastAsia="zh-CN" w:bidi="hi-IN"/>
        </w:rPr>
      </w:pPr>
      <w:r w:rsidRPr="0091423A">
        <w:rPr>
          <w:b/>
          <w:bCs/>
          <w:szCs w:val="28"/>
        </w:rPr>
        <w:t>РЕШЕНИЕ</w:t>
      </w:r>
    </w:p>
    <w:bookmarkEnd w:id="0"/>
    <w:p w14:paraId="729CE7FA" w14:textId="12DF6647" w:rsidR="00734D55" w:rsidRDefault="00734D55" w:rsidP="00734D55">
      <w:pPr>
        <w:tabs>
          <w:tab w:val="right" w:leader="underscore" w:pos="2835"/>
          <w:tab w:val="right" w:leader="underscore" w:pos="4253"/>
        </w:tabs>
        <w:ind w:right="53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F637515" wp14:editId="458F5E7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924550" cy="9525"/>
                <wp:effectExtent l="19050" t="19050" r="19050" b="2857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F1A7B" id="Прямая соединительная линия 7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45pt" to="466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" strokeweight="1.06mm">
                <o:lock v:ext="edit" shapetype="f"/>
              </v:line>
            </w:pict>
          </mc:Fallback>
        </mc:AlternateContent>
      </w:r>
    </w:p>
    <w:p w14:paraId="23D833D0" w14:textId="6F000847" w:rsidR="00734D55" w:rsidRDefault="00734D55" w:rsidP="00734D55">
      <w:pPr>
        <w:tabs>
          <w:tab w:val="right" w:leader="underscore" w:pos="2835"/>
          <w:tab w:val="right" w:leader="underscore" w:pos="4253"/>
        </w:tabs>
        <w:suppressAutoHyphens/>
        <w:ind w:right="5358"/>
        <w:jc w:val="both"/>
        <w:rPr>
          <w:color w:val="252525"/>
          <w:kern w:val="36"/>
          <w:sz w:val="24"/>
          <w:szCs w:val="24"/>
        </w:rPr>
      </w:pPr>
      <w:r>
        <w:rPr>
          <w:color w:val="252525"/>
          <w:kern w:val="36"/>
          <w:sz w:val="24"/>
          <w:szCs w:val="24"/>
        </w:rPr>
        <w:t xml:space="preserve">от </w:t>
      </w:r>
      <w:r w:rsidR="00DC1F9A">
        <w:rPr>
          <w:color w:val="252525"/>
          <w:kern w:val="36"/>
          <w:sz w:val="24"/>
          <w:szCs w:val="24"/>
        </w:rPr>
        <w:t>22</w:t>
      </w:r>
      <w:r w:rsidR="003C5D21">
        <w:rPr>
          <w:color w:val="252525"/>
          <w:kern w:val="36"/>
          <w:sz w:val="24"/>
          <w:szCs w:val="24"/>
        </w:rPr>
        <w:t xml:space="preserve"> июля</w:t>
      </w:r>
      <w:r w:rsidR="00530F46">
        <w:rPr>
          <w:color w:val="252525"/>
          <w:kern w:val="36"/>
          <w:sz w:val="24"/>
          <w:szCs w:val="24"/>
        </w:rPr>
        <w:t xml:space="preserve"> 2026</w:t>
      </w:r>
      <w:r>
        <w:rPr>
          <w:color w:val="252525"/>
          <w:kern w:val="36"/>
          <w:sz w:val="24"/>
          <w:szCs w:val="24"/>
        </w:rPr>
        <w:t xml:space="preserve"> г. №</w:t>
      </w:r>
      <w:r w:rsidRPr="00930839">
        <w:rPr>
          <w:color w:val="252525"/>
          <w:kern w:val="36"/>
          <w:sz w:val="24"/>
          <w:szCs w:val="24"/>
        </w:rPr>
        <w:t xml:space="preserve"> </w:t>
      </w:r>
      <w:r w:rsidR="00DC1F9A">
        <w:rPr>
          <w:color w:val="252525"/>
          <w:kern w:val="36"/>
          <w:sz w:val="24"/>
          <w:szCs w:val="24"/>
        </w:rPr>
        <w:t>409</w:t>
      </w:r>
    </w:p>
    <w:p w14:paraId="3848721A" w14:textId="77777777" w:rsidR="00734D55" w:rsidRPr="00201065" w:rsidRDefault="00734D55" w:rsidP="00F6411E">
      <w:pPr>
        <w:tabs>
          <w:tab w:val="right" w:leader="underscore" w:pos="2835"/>
          <w:tab w:val="right" w:leader="underscore" w:pos="4253"/>
        </w:tabs>
        <w:suppressAutoHyphens/>
        <w:ind w:right="141"/>
        <w:jc w:val="both"/>
        <w:rPr>
          <w:color w:val="252525"/>
          <w:kern w:val="36"/>
          <w:sz w:val="24"/>
          <w:szCs w:val="24"/>
        </w:rPr>
      </w:pPr>
      <w:r>
        <w:rPr>
          <w:color w:val="252525"/>
          <w:kern w:val="36"/>
          <w:sz w:val="24"/>
          <w:szCs w:val="24"/>
        </w:rPr>
        <w:t xml:space="preserve">г. </w:t>
      </w:r>
      <w:r w:rsidRPr="00930839">
        <w:rPr>
          <w:color w:val="252525"/>
          <w:kern w:val="36"/>
          <w:sz w:val="24"/>
          <w:szCs w:val="24"/>
        </w:rPr>
        <w:t>Нязепетровск</w:t>
      </w:r>
    </w:p>
    <w:p w14:paraId="75AAEAF4" w14:textId="328889CC" w:rsidR="00734D55" w:rsidRDefault="00734D55" w:rsidP="00790BFC">
      <w:pPr>
        <w:tabs>
          <w:tab w:val="right" w:leader="underscore" w:pos="2835"/>
          <w:tab w:val="right" w:leader="underscore" w:pos="4253"/>
        </w:tabs>
        <w:ind w:right="-1"/>
        <w:rPr>
          <w:szCs w:val="28"/>
        </w:rPr>
      </w:pPr>
    </w:p>
    <w:p w14:paraId="06D9DF74" w14:textId="77777777" w:rsidR="00D971DF" w:rsidRPr="00D971DF" w:rsidRDefault="00D971DF" w:rsidP="00DC1F9A">
      <w:pPr>
        <w:tabs>
          <w:tab w:val="left" w:pos="709"/>
        </w:tabs>
        <w:suppressAutoHyphens/>
        <w:ind w:right="5526"/>
        <w:jc w:val="both"/>
        <w:rPr>
          <w:sz w:val="24"/>
          <w:szCs w:val="24"/>
        </w:rPr>
      </w:pPr>
      <w:r w:rsidRPr="00D971DF">
        <w:rPr>
          <w:sz w:val="24"/>
          <w:szCs w:val="24"/>
        </w:rPr>
        <w:t xml:space="preserve">О внесении изменений в решение Собрания депутатов Нязепетровского муниципального округа Челябинской области от 27 октября 2025 года № 286 </w:t>
      </w:r>
    </w:p>
    <w:p w14:paraId="099B0349" w14:textId="77777777" w:rsidR="00D971DF" w:rsidRPr="00D971DF" w:rsidRDefault="00D971DF" w:rsidP="00D971DF">
      <w:pPr>
        <w:jc w:val="both"/>
        <w:rPr>
          <w:sz w:val="24"/>
          <w:szCs w:val="24"/>
        </w:rPr>
      </w:pPr>
    </w:p>
    <w:p w14:paraId="55522B8F" w14:textId="1FE0F1AE" w:rsidR="00790BFC" w:rsidRPr="00DB06CC" w:rsidRDefault="00D971DF" w:rsidP="00D971DF">
      <w:pPr>
        <w:tabs>
          <w:tab w:val="left" w:pos="709"/>
        </w:tabs>
        <w:suppressAutoHyphens/>
        <w:spacing w:after="120"/>
        <w:ind w:firstLine="709"/>
        <w:jc w:val="both"/>
        <w:rPr>
          <w:sz w:val="24"/>
          <w:szCs w:val="24"/>
        </w:rPr>
      </w:pPr>
      <w:r w:rsidRPr="00D971DF">
        <w:rPr>
          <w:sz w:val="24"/>
          <w:szCs w:val="24"/>
        </w:rPr>
        <w:t xml:space="preserve">В соответствии с Положением о порядке и условиях приватизации муниципального имущества Нязепетровского муниципального округа, утвержденным решением Собрания депутатов Нязепетровского муниципального округа Челябинской области от 29 сентября 2025 года № 274, руководствуясь Уставом Нязепетровского муниципального округа Челябинской области, Собрание депутатов Нязепетровского муниципального округа </w:t>
      </w:r>
      <w:r w:rsidR="00DB06CC">
        <w:rPr>
          <w:sz w:val="24"/>
          <w:szCs w:val="24"/>
        </w:rPr>
        <w:t>Челябинской области</w:t>
      </w:r>
    </w:p>
    <w:p w14:paraId="4D5C97A9" w14:textId="6AB0F4C7" w:rsidR="00790BFC" w:rsidRPr="00790BFC" w:rsidRDefault="00790BFC" w:rsidP="00790BFC">
      <w:pPr>
        <w:tabs>
          <w:tab w:val="right" w:leader="underscore" w:pos="2835"/>
          <w:tab w:val="right" w:leader="underscore" w:pos="4253"/>
        </w:tabs>
        <w:ind w:right="-1" w:firstLine="709"/>
        <w:jc w:val="center"/>
        <w:rPr>
          <w:b/>
          <w:sz w:val="24"/>
          <w:szCs w:val="24"/>
        </w:rPr>
      </w:pPr>
      <w:r w:rsidRPr="00790BFC">
        <w:rPr>
          <w:b/>
          <w:sz w:val="24"/>
          <w:szCs w:val="24"/>
        </w:rPr>
        <w:t>РЕШАЕТ:</w:t>
      </w:r>
    </w:p>
    <w:p w14:paraId="106DD834" w14:textId="77777777" w:rsidR="00734D55" w:rsidRDefault="00734D55" w:rsidP="00734D55">
      <w:pPr>
        <w:tabs>
          <w:tab w:val="right" w:leader="underscore" w:pos="2835"/>
          <w:tab w:val="right" w:leader="underscore" w:pos="4253"/>
        </w:tabs>
        <w:ind w:right="5358"/>
        <w:rPr>
          <w:szCs w:val="28"/>
        </w:rPr>
      </w:pPr>
    </w:p>
    <w:p w14:paraId="3DAD20FC" w14:textId="499E1709" w:rsidR="00D971DF" w:rsidRPr="00D971DF" w:rsidRDefault="00D971DF" w:rsidP="00D971DF">
      <w:pPr>
        <w:suppressAutoHyphens/>
        <w:ind w:firstLine="709"/>
        <w:jc w:val="both"/>
        <w:rPr>
          <w:sz w:val="24"/>
          <w:szCs w:val="24"/>
        </w:rPr>
      </w:pPr>
      <w:r w:rsidRPr="00D971DF">
        <w:rPr>
          <w:sz w:val="24"/>
          <w:szCs w:val="24"/>
        </w:rPr>
        <w:t xml:space="preserve">1. Внести в перечень объектов муниципального имущества, намеченного к приватизации в 2026 году, утвержденный решением Собрания депутатов Нязепетровского муниципального округа Челябинской области от 27 октября 2025 года № 286                                «Об утверждении </w:t>
      </w:r>
      <w:bookmarkStart w:id="2" w:name="_Hlk193370040"/>
      <w:r w:rsidRPr="00D971DF">
        <w:rPr>
          <w:sz w:val="24"/>
          <w:szCs w:val="24"/>
        </w:rPr>
        <w:t>прогнозного плана (программы) приватизации муниципального имущества на 2026 год</w:t>
      </w:r>
      <w:bookmarkEnd w:id="2"/>
      <w:r w:rsidRPr="00D971DF">
        <w:rPr>
          <w:sz w:val="24"/>
          <w:szCs w:val="24"/>
        </w:rPr>
        <w:t>» (с изменениями, утвержденными решени</w:t>
      </w:r>
      <w:r w:rsidR="00DB06CC">
        <w:rPr>
          <w:sz w:val="24"/>
          <w:szCs w:val="24"/>
        </w:rPr>
        <w:t>ями</w:t>
      </w:r>
      <w:r w:rsidRPr="00D971DF">
        <w:rPr>
          <w:sz w:val="24"/>
          <w:szCs w:val="24"/>
        </w:rPr>
        <w:t xml:space="preserve"> Собрания депутатов Нязепетровского муниципального округа Челябинской области от 10 февраля 2026 года                  № 340, от 26 марта 2026 года № 358</w:t>
      </w:r>
      <w:r w:rsidR="00C34FC1">
        <w:rPr>
          <w:sz w:val="24"/>
          <w:szCs w:val="24"/>
        </w:rPr>
        <w:t>, от 28 апреля 2026 г. № 367</w:t>
      </w:r>
      <w:bookmarkStart w:id="3" w:name="_GoBack"/>
      <w:bookmarkEnd w:id="3"/>
      <w:r w:rsidRPr="00D971DF">
        <w:rPr>
          <w:sz w:val="24"/>
          <w:szCs w:val="24"/>
        </w:rPr>
        <w:t>), изменения, дополнив строк</w:t>
      </w:r>
      <w:r w:rsidR="00D6024F">
        <w:rPr>
          <w:sz w:val="24"/>
          <w:szCs w:val="24"/>
        </w:rPr>
        <w:t>ами</w:t>
      </w:r>
      <w:r w:rsidRPr="00D971DF">
        <w:rPr>
          <w:sz w:val="24"/>
          <w:szCs w:val="24"/>
        </w:rPr>
        <w:t xml:space="preserve"> </w:t>
      </w:r>
      <w:r w:rsidR="00307997">
        <w:rPr>
          <w:sz w:val="24"/>
          <w:szCs w:val="24"/>
        </w:rPr>
        <w:t>15</w:t>
      </w:r>
      <w:r w:rsidR="00D6024F">
        <w:rPr>
          <w:sz w:val="24"/>
          <w:szCs w:val="24"/>
        </w:rPr>
        <w:t>, 16</w:t>
      </w:r>
      <w:r w:rsidRPr="00D971DF">
        <w:rPr>
          <w:sz w:val="24"/>
          <w:szCs w:val="24"/>
        </w:rPr>
        <w:t xml:space="preserve"> следующего содержания: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4566"/>
        <w:gridCol w:w="3590"/>
        <w:gridCol w:w="992"/>
      </w:tblGrid>
      <w:tr w:rsidR="00D971DF" w:rsidRPr="00E9145A" w14:paraId="60DD0C70" w14:textId="77777777" w:rsidTr="00DC1F9A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28C8" w14:textId="66C61164" w:rsidR="00D971DF" w:rsidRPr="00D971DF" w:rsidRDefault="00D971DF" w:rsidP="00C1006E">
            <w:pPr>
              <w:suppressAutoHyphens/>
              <w:jc w:val="both"/>
              <w:rPr>
                <w:sz w:val="22"/>
                <w:szCs w:val="22"/>
              </w:rPr>
            </w:pPr>
            <w:r w:rsidRPr="00D971DF">
              <w:rPr>
                <w:sz w:val="22"/>
                <w:szCs w:val="22"/>
              </w:rPr>
              <w:t>1</w:t>
            </w:r>
            <w:r w:rsidR="00C1006E">
              <w:rPr>
                <w:sz w:val="22"/>
                <w:szCs w:val="22"/>
              </w:rPr>
              <w:t>5</w:t>
            </w:r>
            <w:r w:rsidRPr="00D971DF">
              <w:rPr>
                <w:sz w:val="22"/>
                <w:szCs w:val="22"/>
              </w:rPr>
              <w:t>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45434" w14:textId="548F2811" w:rsidR="00D971DF" w:rsidRPr="00DC1F9A" w:rsidRDefault="0016382E" w:rsidP="00DC1F9A">
            <w:pPr>
              <w:jc w:val="both"/>
              <w:rPr>
                <w:color w:val="000000"/>
                <w:sz w:val="22"/>
                <w:szCs w:val="22"/>
              </w:rPr>
            </w:pPr>
            <w:r w:rsidRPr="00DC1F9A">
              <w:rPr>
                <w:color w:val="000000"/>
                <w:sz w:val="22"/>
                <w:szCs w:val="22"/>
              </w:rPr>
              <w:t>Нежилое здание, общей площадью 144,2              кв. м., количество этажей – 1, с кадастровым номером 74:16:1304038:37, год постройки 1990, по адресу: Челябинская область, г. Нязепетровск, ул. 20 лет РККА, д. 5, с земельным участком,</w:t>
            </w:r>
            <w:r w:rsidR="009156E9" w:rsidRPr="00DC1F9A">
              <w:rPr>
                <w:color w:val="000000"/>
                <w:sz w:val="22"/>
                <w:szCs w:val="22"/>
              </w:rPr>
              <w:t xml:space="preserve"> с кадастровым номером 74:16:1304038:360, категория земель – земли населенных пунктов, находящийся по адресу: Челябинская область, г. Нязепетровск, улица 20 лет РККА, земельный участок 5/1, площадью 1417 кв. м, с видом разрешенного использования – под приводную радиостанцию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9EC6" w14:textId="0AB7886A" w:rsidR="00D971DF" w:rsidRPr="00DC1F9A" w:rsidRDefault="00D971D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C1F9A">
              <w:rPr>
                <w:sz w:val="22"/>
                <w:szCs w:val="22"/>
              </w:rPr>
              <w:t xml:space="preserve">Челябинская обл., г. Нязепетровск, </w:t>
            </w:r>
          </w:p>
          <w:p w14:paraId="35D8E70D" w14:textId="2D89C298" w:rsidR="00D971DF" w:rsidRPr="00DC1F9A" w:rsidRDefault="00C1006E" w:rsidP="00C1006E">
            <w:pPr>
              <w:suppressAutoHyphens/>
              <w:jc w:val="both"/>
              <w:rPr>
                <w:sz w:val="22"/>
                <w:szCs w:val="22"/>
              </w:rPr>
            </w:pPr>
            <w:r w:rsidRPr="00DC1F9A">
              <w:rPr>
                <w:sz w:val="22"/>
                <w:szCs w:val="22"/>
              </w:rPr>
              <w:t>ул. 20 лет РККА</w:t>
            </w:r>
            <w:r w:rsidR="00D971DF" w:rsidRPr="00DC1F9A">
              <w:rPr>
                <w:sz w:val="22"/>
                <w:szCs w:val="22"/>
              </w:rPr>
              <w:t xml:space="preserve">, </w:t>
            </w:r>
            <w:r w:rsidR="0016382E" w:rsidRPr="00DC1F9A">
              <w:rPr>
                <w:sz w:val="22"/>
                <w:szCs w:val="22"/>
              </w:rPr>
              <w:t>д.5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9E62" w14:textId="1374F098" w:rsidR="00D971DF" w:rsidRPr="00D971DF" w:rsidRDefault="00C1006E" w:rsidP="0077299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  <w:r w:rsidR="00D971DF" w:rsidRPr="00D971DF">
              <w:rPr>
                <w:sz w:val="22"/>
                <w:szCs w:val="22"/>
              </w:rPr>
              <w:t>- декабрь</w:t>
            </w:r>
          </w:p>
        </w:tc>
      </w:tr>
      <w:tr w:rsidR="00D6024F" w:rsidRPr="00E9145A" w14:paraId="0D187318" w14:textId="77777777" w:rsidTr="00DC1F9A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D5A9" w14:textId="7E040E19" w:rsidR="00D6024F" w:rsidRPr="00D971DF" w:rsidRDefault="00D6024F" w:rsidP="00C1006E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8D39" w14:textId="711DD3AE" w:rsidR="00D6024F" w:rsidRPr="00DC1F9A" w:rsidRDefault="00D44D60" w:rsidP="009156E9">
            <w:pPr>
              <w:jc w:val="both"/>
              <w:rPr>
                <w:color w:val="000000"/>
                <w:sz w:val="22"/>
                <w:szCs w:val="22"/>
              </w:rPr>
            </w:pPr>
            <w:r w:rsidRPr="00DC1F9A">
              <w:rPr>
                <w:color w:val="000000"/>
                <w:sz w:val="22"/>
                <w:szCs w:val="22"/>
              </w:rPr>
              <w:t>Нежилое помещение</w:t>
            </w:r>
            <w:r w:rsidR="00AD79B8" w:rsidRPr="00DC1F9A">
              <w:rPr>
                <w:color w:val="000000"/>
                <w:sz w:val="22"/>
                <w:szCs w:val="22"/>
              </w:rPr>
              <w:t xml:space="preserve">, общей площадью </w:t>
            </w:r>
            <w:r w:rsidR="006C1ABD">
              <w:rPr>
                <w:color w:val="000000"/>
                <w:sz w:val="22"/>
                <w:szCs w:val="22"/>
              </w:rPr>
              <w:t xml:space="preserve">              </w:t>
            </w:r>
            <w:r w:rsidR="00AD79B8" w:rsidRPr="00DC1F9A">
              <w:rPr>
                <w:color w:val="000000"/>
                <w:sz w:val="22"/>
                <w:szCs w:val="22"/>
              </w:rPr>
              <w:t>99,2 кв. м, с кадастровым номером 74:16:1305003:88, этаж № 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D972E" w14:textId="5EFE1138" w:rsidR="00D6024F" w:rsidRPr="00DC1F9A" w:rsidRDefault="00D6024F" w:rsidP="0077299C">
            <w:pPr>
              <w:suppressAutoHyphens/>
              <w:jc w:val="both"/>
              <w:rPr>
                <w:sz w:val="22"/>
                <w:szCs w:val="22"/>
              </w:rPr>
            </w:pPr>
            <w:r w:rsidRPr="00DC1F9A">
              <w:rPr>
                <w:sz w:val="22"/>
                <w:szCs w:val="22"/>
              </w:rPr>
              <w:t>Челябинская обл., г. Нязепетровск, ул. Карла Либкнехта, д. 3, нежилое 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D8086" w14:textId="34787CDD" w:rsidR="00D6024F" w:rsidRDefault="00D6024F" w:rsidP="0077299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июль-декабрь</w:t>
            </w:r>
          </w:p>
        </w:tc>
      </w:tr>
    </w:tbl>
    <w:p w14:paraId="19BFA841" w14:textId="55ED741D" w:rsidR="00DC1F9A" w:rsidRDefault="00DB06CC" w:rsidP="00D971DF">
      <w:pPr>
        <w:widowControl w:val="0"/>
        <w:suppressAutoHyphens/>
        <w:autoSpaceDN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</w:t>
      </w:r>
      <w:r w:rsidRPr="00DB06CC">
        <w:rPr>
          <w:sz w:val="24"/>
          <w:szCs w:val="24"/>
          <w:lang w:eastAsia="en-US"/>
        </w:rPr>
        <w:t xml:space="preserve">. Настоящее решение подлежит официальному опубликованию в сетевом издании «сайт Нязепетровского муниципального округа Челябинской области» (доменное имя </w:t>
      </w:r>
      <w:r w:rsidR="00DC1F9A">
        <w:rPr>
          <w:sz w:val="24"/>
          <w:szCs w:val="24"/>
          <w:lang w:eastAsia="en-US"/>
        </w:rPr>
        <w:t>–</w:t>
      </w:r>
      <w:r w:rsidRPr="00DB06CC">
        <w:rPr>
          <w:sz w:val="24"/>
          <w:szCs w:val="24"/>
          <w:lang w:eastAsia="en-US"/>
        </w:rPr>
        <w:t xml:space="preserve"> </w:t>
      </w:r>
    </w:p>
    <w:p w14:paraId="4F5078C1" w14:textId="77777777" w:rsidR="00DC1F9A" w:rsidRDefault="00DC1F9A" w:rsidP="00D971DF">
      <w:pPr>
        <w:widowControl w:val="0"/>
        <w:suppressAutoHyphens/>
        <w:autoSpaceDN w:val="0"/>
        <w:ind w:firstLine="709"/>
        <w:jc w:val="both"/>
        <w:rPr>
          <w:sz w:val="24"/>
          <w:szCs w:val="24"/>
          <w:lang w:eastAsia="en-US"/>
        </w:rPr>
      </w:pPr>
    </w:p>
    <w:p w14:paraId="162A76FA" w14:textId="77777777" w:rsidR="00DC1F9A" w:rsidRDefault="00DC1F9A" w:rsidP="00D971DF">
      <w:pPr>
        <w:widowControl w:val="0"/>
        <w:suppressAutoHyphens/>
        <w:autoSpaceDN w:val="0"/>
        <w:ind w:firstLine="709"/>
        <w:jc w:val="both"/>
        <w:rPr>
          <w:sz w:val="24"/>
          <w:szCs w:val="24"/>
          <w:lang w:eastAsia="en-US"/>
        </w:rPr>
      </w:pPr>
    </w:p>
    <w:p w14:paraId="37D72ABB" w14:textId="77777777" w:rsidR="00DC1F9A" w:rsidRDefault="00DC1F9A" w:rsidP="00D971DF">
      <w:pPr>
        <w:widowControl w:val="0"/>
        <w:suppressAutoHyphens/>
        <w:autoSpaceDN w:val="0"/>
        <w:ind w:firstLine="709"/>
        <w:jc w:val="both"/>
        <w:rPr>
          <w:sz w:val="24"/>
          <w:szCs w:val="24"/>
          <w:lang w:eastAsia="en-US"/>
        </w:rPr>
      </w:pPr>
    </w:p>
    <w:p w14:paraId="5ED7CB87" w14:textId="76230080" w:rsidR="00DB06CC" w:rsidRDefault="00DB06CC" w:rsidP="00D971DF">
      <w:pPr>
        <w:widowControl w:val="0"/>
        <w:suppressAutoHyphens/>
        <w:autoSpaceDN w:val="0"/>
        <w:ind w:firstLine="709"/>
        <w:jc w:val="both"/>
        <w:rPr>
          <w:sz w:val="24"/>
          <w:szCs w:val="24"/>
          <w:lang w:eastAsia="en-US"/>
        </w:rPr>
      </w:pPr>
      <w:r w:rsidRPr="00DB06CC">
        <w:rPr>
          <w:sz w:val="24"/>
          <w:szCs w:val="24"/>
          <w:lang w:eastAsia="en-US"/>
        </w:rPr>
        <w:t xml:space="preserve">nzpr.ru, регистрация в официальном сетевом издании, в качестве средства массовой информации: ЭЛ № ФС 77-81111 от 17.05.2021). </w:t>
      </w:r>
    </w:p>
    <w:p w14:paraId="0B55B6A9" w14:textId="5B9BD61F" w:rsidR="00D971DF" w:rsidRPr="00D971DF" w:rsidRDefault="00DB06CC" w:rsidP="00D971DF">
      <w:pPr>
        <w:widowControl w:val="0"/>
        <w:suppressAutoHyphens/>
        <w:autoSpaceDN w:val="0"/>
        <w:ind w:firstLine="709"/>
        <w:jc w:val="both"/>
        <w:rPr>
          <w:rFonts w:eastAsia="Segoe UI"/>
          <w:kern w:val="3"/>
          <w:sz w:val="24"/>
          <w:szCs w:val="24"/>
          <w:lang w:eastAsia="zh-CN" w:bidi="hi-IN"/>
        </w:rPr>
      </w:pPr>
      <w:r>
        <w:rPr>
          <w:sz w:val="24"/>
          <w:szCs w:val="24"/>
          <w:lang w:eastAsia="en-US"/>
        </w:rPr>
        <w:t>3</w:t>
      </w:r>
      <w:r w:rsidR="00D971DF" w:rsidRPr="00D971DF">
        <w:rPr>
          <w:sz w:val="24"/>
          <w:szCs w:val="24"/>
          <w:lang w:eastAsia="en-US"/>
        </w:rPr>
        <w:t xml:space="preserve">. Настоящее решение вступает в силу после его официального опубликования. </w:t>
      </w:r>
    </w:p>
    <w:p w14:paraId="724D2192" w14:textId="30454199" w:rsidR="00D971DF" w:rsidRPr="00D971DF" w:rsidRDefault="00DB06CC" w:rsidP="00D971DF">
      <w:pPr>
        <w:tabs>
          <w:tab w:val="left" w:pos="709"/>
        </w:tabs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971DF" w:rsidRPr="00D971DF">
        <w:rPr>
          <w:sz w:val="24"/>
          <w:szCs w:val="24"/>
        </w:rPr>
        <w:t>. Контроль исполнения настоящего решения возложить на постоянную комиссию по экономике, бюджету, финансам, вопросам налогообложения, жилищно-коммунального, транспортного, торгового и бытового обслуживания населения (Телятников Б.М.).</w:t>
      </w:r>
    </w:p>
    <w:p w14:paraId="140DD660" w14:textId="77777777" w:rsidR="00D971DF" w:rsidRPr="00D971DF" w:rsidRDefault="00D971DF" w:rsidP="00D971DF">
      <w:pPr>
        <w:rPr>
          <w:sz w:val="24"/>
          <w:szCs w:val="24"/>
        </w:rPr>
      </w:pPr>
    </w:p>
    <w:p w14:paraId="71E5EFEC" w14:textId="77777777" w:rsidR="00D971DF" w:rsidRPr="00680B8A" w:rsidRDefault="00D971DF" w:rsidP="00D971DF"/>
    <w:p w14:paraId="1D3222C7" w14:textId="77777777" w:rsidR="00D971DF" w:rsidRPr="00D971DF" w:rsidRDefault="00D971DF" w:rsidP="00D971DF">
      <w:pPr>
        <w:rPr>
          <w:sz w:val="24"/>
          <w:szCs w:val="24"/>
          <w:lang w:eastAsia="en-US"/>
        </w:rPr>
      </w:pPr>
      <w:r w:rsidRPr="00D971DF">
        <w:rPr>
          <w:sz w:val="24"/>
          <w:szCs w:val="24"/>
        </w:rPr>
        <w:t>Председатель Собрания депутатов</w:t>
      </w:r>
      <w:r w:rsidRPr="00D971DF">
        <w:rPr>
          <w:sz w:val="24"/>
          <w:szCs w:val="24"/>
          <w:lang w:eastAsia="en-US"/>
        </w:rPr>
        <w:t xml:space="preserve"> </w:t>
      </w:r>
    </w:p>
    <w:p w14:paraId="276CF174" w14:textId="77777777" w:rsidR="00D971DF" w:rsidRPr="00D971DF" w:rsidRDefault="00D971DF" w:rsidP="00D971DF">
      <w:pPr>
        <w:rPr>
          <w:sz w:val="24"/>
          <w:szCs w:val="24"/>
        </w:rPr>
      </w:pPr>
      <w:r w:rsidRPr="00D971DF">
        <w:rPr>
          <w:sz w:val="24"/>
          <w:szCs w:val="24"/>
        </w:rPr>
        <w:t xml:space="preserve">Нязепетровского муниципального округа                                                                 </w:t>
      </w:r>
      <w:r w:rsidRPr="00D971DF">
        <w:rPr>
          <w:sz w:val="24"/>
          <w:szCs w:val="24"/>
          <w:lang w:eastAsia="en-US"/>
        </w:rPr>
        <w:t xml:space="preserve">А.Г. </w:t>
      </w:r>
      <w:proofErr w:type="spellStart"/>
      <w:r w:rsidRPr="00D971DF">
        <w:rPr>
          <w:sz w:val="24"/>
          <w:szCs w:val="24"/>
          <w:lang w:eastAsia="en-US"/>
        </w:rPr>
        <w:t>Бунаков</w:t>
      </w:r>
      <w:proofErr w:type="spellEnd"/>
    </w:p>
    <w:p w14:paraId="1977BBB8" w14:textId="6BF2567B" w:rsidR="00D971DF" w:rsidRDefault="00D971DF" w:rsidP="00D971DF">
      <w:pPr>
        <w:rPr>
          <w:sz w:val="24"/>
          <w:szCs w:val="24"/>
        </w:rPr>
      </w:pPr>
    </w:p>
    <w:p w14:paraId="4AECACF6" w14:textId="77777777" w:rsidR="00DB06CC" w:rsidRPr="00D971DF" w:rsidRDefault="00DB06CC" w:rsidP="00D971DF">
      <w:pPr>
        <w:rPr>
          <w:sz w:val="24"/>
          <w:szCs w:val="24"/>
        </w:rPr>
      </w:pPr>
    </w:p>
    <w:p w14:paraId="21694DC0" w14:textId="77777777" w:rsidR="00D971DF" w:rsidRPr="00D971DF" w:rsidRDefault="00D971DF" w:rsidP="00D971DF">
      <w:pPr>
        <w:rPr>
          <w:sz w:val="24"/>
          <w:szCs w:val="24"/>
        </w:rPr>
      </w:pPr>
      <w:r w:rsidRPr="00D971DF">
        <w:rPr>
          <w:sz w:val="24"/>
          <w:szCs w:val="24"/>
        </w:rPr>
        <w:t xml:space="preserve">Глава Нязепетровского </w:t>
      </w:r>
    </w:p>
    <w:p w14:paraId="5FD8724D" w14:textId="77777777" w:rsidR="00D971DF" w:rsidRPr="00D971DF" w:rsidRDefault="00D971DF" w:rsidP="00D971DF">
      <w:pPr>
        <w:rPr>
          <w:sz w:val="24"/>
          <w:szCs w:val="24"/>
        </w:rPr>
      </w:pPr>
      <w:r w:rsidRPr="00D971DF">
        <w:rPr>
          <w:sz w:val="24"/>
          <w:szCs w:val="24"/>
        </w:rPr>
        <w:t>муниципального округа</w:t>
      </w:r>
      <w:r w:rsidRPr="00D971DF">
        <w:rPr>
          <w:sz w:val="24"/>
          <w:szCs w:val="24"/>
        </w:rPr>
        <w:tab/>
      </w:r>
      <w:r w:rsidRPr="00D971DF">
        <w:rPr>
          <w:sz w:val="24"/>
          <w:szCs w:val="24"/>
        </w:rPr>
        <w:tab/>
        <w:t xml:space="preserve">                                                                            С.А. Кравцов</w:t>
      </w:r>
    </w:p>
    <w:bookmarkEnd w:id="1"/>
    <w:p w14:paraId="7E5580C0" w14:textId="77777777" w:rsidR="005F5F76" w:rsidRDefault="005F5F76" w:rsidP="00734D55">
      <w:pPr>
        <w:pStyle w:val="a3"/>
        <w:spacing w:before="0"/>
        <w:ind w:left="5103"/>
        <w:jc w:val="center"/>
        <w:rPr>
          <w:rFonts w:ascii="Times New Roman" w:hAnsi="Times New Roman"/>
          <w:caps/>
          <w:sz w:val="28"/>
          <w:szCs w:val="28"/>
        </w:rPr>
      </w:pPr>
    </w:p>
    <w:p w14:paraId="51AD7CBA" w14:textId="77777777" w:rsidR="00C9328A" w:rsidRDefault="00C9328A"/>
    <w:sectPr w:rsidR="00C9328A" w:rsidSect="00DC1F9A">
      <w:pgSz w:w="11906" w:h="16838"/>
      <w:pgMar w:top="28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036"/>
    <w:rsid w:val="001448BA"/>
    <w:rsid w:val="0016382E"/>
    <w:rsid w:val="00307997"/>
    <w:rsid w:val="00332867"/>
    <w:rsid w:val="003C3CE9"/>
    <w:rsid w:val="003C5D21"/>
    <w:rsid w:val="003E7CD8"/>
    <w:rsid w:val="00530F46"/>
    <w:rsid w:val="005F5F76"/>
    <w:rsid w:val="00693C79"/>
    <w:rsid w:val="00694447"/>
    <w:rsid w:val="006C1ABD"/>
    <w:rsid w:val="00734D55"/>
    <w:rsid w:val="00790BFC"/>
    <w:rsid w:val="009156E9"/>
    <w:rsid w:val="00964036"/>
    <w:rsid w:val="00AD79B8"/>
    <w:rsid w:val="00B30E4E"/>
    <w:rsid w:val="00C1006E"/>
    <w:rsid w:val="00C34FC1"/>
    <w:rsid w:val="00C9328A"/>
    <w:rsid w:val="00D44D60"/>
    <w:rsid w:val="00D6024F"/>
    <w:rsid w:val="00D95EA1"/>
    <w:rsid w:val="00D971DF"/>
    <w:rsid w:val="00DB06CC"/>
    <w:rsid w:val="00DC1F9A"/>
    <w:rsid w:val="00E01747"/>
    <w:rsid w:val="00ED6DA2"/>
    <w:rsid w:val="00F23A05"/>
    <w:rsid w:val="00F6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63DA"/>
  <w15:docId w15:val="{ACBDE14C-D795-4EB1-B483-16F541BB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D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оборотки"/>
    <w:basedOn w:val="a"/>
    <w:rsid w:val="00734D55"/>
    <w:pPr>
      <w:spacing w:before="240"/>
    </w:pPr>
    <w:rPr>
      <w:rFonts w:ascii="Arial" w:hAnsi="Arial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34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5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33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Recepchen</cp:lastModifiedBy>
  <cp:revision>8</cp:revision>
  <cp:lastPrinted>2026-07-29T03:10:00Z</cp:lastPrinted>
  <dcterms:created xsi:type="dcterms:W3CDTF">2026-07-28T10:30:00Z</dcterms:created>
  <dcterms:modified xsi:type="dcterms:W3CDTF">2026-07-29T03:32:00Z</dcterms:modified>
</cp:coreProperties>
</file>