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66A915">
      <w:pPr>
        <w:numPr>
          <w:ilvl w:val="0"/>
          <w:numId w:val="1"/>
        </w:numPr>
        <w:jc w:val="both"/>
        <w:rPr>
          <w:rFonts w:hint="default"/>
          <w:sz w:val="24"/>
          <w:szCs w:val="24"/>
          <w:lang w:val="ru-RU"/>
        </w:rPr>
      </w:pPr>
      <w:r>
        <w:rPr>
          <w:rFonts w:hint="default"/>
          <w:sz w:val="24"/>
          <w:szCs w:val="24"/>
          <w:lang w:val="ru-RU"/>
        </w:rPr>
        <w:t>Прокуратурой Нязепетровского района проведена проверка  исполнения требований  законодательства  в экологической сфере. Установлено, что по ул. Ленина в г. Нязепетровске образовалось накопление ТКО. По результатам проверки прокуратурой вынесено представление об устранении нарушений.</w:t>
      </w:r>
    </w:p>
    <w:p w14:paraId="16BB347F">
      <w:pPr>
        <w:numPr>
          <w:numId w:val="0"/>
        </w:numPr>
        <w:jc w:val="both"/>
        <w:rPr>
          <w:rFonts w:hint="default"/>
          <w:sz w:val="24"/>
          <w:szCs w:val="24"/>
          <w:lang w:val="ru-RU"/>
        </w:rPr>
      </w:pPr>
    </w:p>
    <w:p w14:paraId="732638B6">
      <w:pPr>
        <w:numPr>
          <w:ilvl w:val="0"/>
          <w:numId w:val="1"/>
        </w:numPr>
        <w:ind w:left="0" w:leftChars="0" w:firstLine="0" w:firstLineChars="0"/>
        <w:jc w:val="both"/>
        <w:rPr>
          <w:rFonts w:hint="default"/>
          <w:sz w:val="24"/>
          <w:szCs w:val="24"/>
          <w:lang w:val="ru-RU"/>
        </w:rPr>
      </w:pPr>
      <w:r>
        <w:rPr>
          <w:rFonts w:hint="default"/>
          <w:sz w:val="24"/>
          <w:szCs w:val="24"/>
          <w:lang w:val="ru-RU"/>
        </w:rPr>
        <w:t>Прокуратурой Нязепетровского района проведена проверка исполнения требований законодательства в сфере муниципальной собственности. Установлено, в г. Нязепетровске на территории парка Гагарина скамейки утратили свои функциональные способности,  на пешеходных дорожках присутствуют надписи. По результатам проверки прокуратурой вынесено представление об устранении нарушений.</w:t>
      </w:r>
    </w:p>
    <w:p w14:paraId="0C3C53B2">
      <w:pPr>
        <w:numPr>
          <w:numId w:val="0"/>
        </w:numPr>
        <w:ind w:leftChars="0"/>
        <w:jc w:val="both"/>
        <w:rPr>
          <w:rFonts w:hint="default"/>
          <w:sz w:val="24"/>
          <w:szCs w:val="24"/>
          <w:lang w:val="ru-RU"/>
        </w:rPr>
      </w:pPr>
    </w:p>
    <w:p w14:paraId="0729490B">
      <w:pPr>
        <w:numPr>
          <w:ilvl w:val="0"/>
          <w:numId w:val="1"/>
        </w:numPr>
        <w:ind w:left="0" w:leftChars="0" w:firstLine="0" w:firstLineChars="0"/>
        <w:jc w:val="both"/>
        <w:rPr>
          <w:rFonts w:hint="default"/>
          <w:sz w:val="24"/>
          <w:szCs w:val="24"/>
          <w:lang w:val="ru-RU"/>
        </w:rPr>
      </w:pPr>
      <w:r>
        <w:rPr>
          <w:rFonts w:hint="default"/>
          <w:sz w:val="24"/>
          <w:szCs w:val="24"/>
          <w:lang w:val="ru-RU"/>
        </w:rPr>
        <w:t>Прокуратурой Нязепетровского района проведена проверка  исполнения требований  законодательства в экологической сфере. Установлено, что автомобильная парковка расположенная вблизи здания УСЗН администрации Нязепетровского муни</w:t>
      </w:r>
      <w:bookmarkStart w:id="0" w:name="_GoBack"/>
      <w:bookmarkEnd w:id="0"/>
      <w:r>
        <w:rPr>
          <w:rFonts w:hint="default"/>
          <w:sz w:val="24"/>
          <w:szCs w:val="24"/>
          <w:lang w:val="ru-RU"/>
        </w:rPr>
        <w:t>ципального округа, предназначенная для парковки ТС управляемых инвалидами, завалена снегом высотой более 1 метра. По результатам проверки прокуратурой вынесено представление об устранении нарушений.</w:t>
      </w:r>
    </w:p>
    <w:p w14:paraId="1AFF62B6">
      <w:pPr>
        <w:numPr>
          <w:numId w:val="0"/>
        </w:numPr>
        <w:ind w:leftChars="0"/>
        <w:jc w:val="both"/>
        <w:rPr>
          <w:rFonts w:hint="default"/>
          <w:sz w:val="24"/>
          <w:szCs w:val="24"/>
          <w:lang w:val="ru-RU"/>
        </w:rPr>
      </w:pPr>
    </w:p>
    <w:p w14:paraId="2AFC279A">
      <w:pPr>
        <w:numPr>
          <w:ilvl w:val="0"/>
          <w:numId w:val="1"/>
        </w:numPr>
        <w:ind w:left="0" w:leftChars="0" w:firstLine="0" w:firstLineChars="0"/>
        <w:jc w:val="both"/>
        <w:rPr>
          <w:rFonts w:hint="default"/>
          <w:sz w:val="24"/>
          <w:szCs w:val="24"/>
          <w:lang w:val="ru-RU"/>
        </w:rPr>
      </w:pPr>
      <w:r>
        <w:rPr>
          <w:rFonts w:hint="default"/>
          <w:sz w:val="24"/>
          <w:szCs w:val="24"/>
          <w:lang w:val="ru-RU"/>
        </w:rPr>
        <w:t>Прокуратурой Нязепетровского района проведены надзорные мероприятия в сфере соблюдения прав несовершеннолетних. Установлено, на спортивно-игровые площадки расположенные на территории г. Нязепетровска не соответствую ГОСТ 52301-2013.По результатам проверки прокуратурой вынесено представление об устранении нарушений</w:t>
      </w:r>
    </w:p>
    <w:p w14:paraId="16C9A9E3">
      <w:pPr>
        <w:numPr>
          <w:numId w:val="0"/>
        </w:numPr>
        <w:jc w:val="both"/>
        <w:rPr>
          <w:rFonts w:hint="default"/>
          <w:sz w:val="24"/>
          <w:szCs w:val="24"/>
          <w:lang w:val="ru-RU"/>
        </w:rPr>
      </w:pPr>
    </w:p>
    <w:p w14:paraId="10EDF322">
      <w:pPr>
        <w:numPr>
          <w:ilvl w:val="0"/>
          <w:numId w:val="1"/>
        </w:numPr>
        <w:ind w:left="0" w:leftChars="0" w:firstLine="0" w:firstLineChars="0"/>
        <w:jc w:val="both"/>
        <w:rPr>
          <w:rFonts w:hint="default"/>
          <w:sz w:val="24"/>
          <w:szCs w:val="24"/>
          <w:lang w:val="ru-RU"/>
        </w:rPr>
      </w:pPr>
      <w:r>
        <w:rPr>
          <w:rFonts w:hint="default"/>
          <w:sz w:val="24"/>
          <w:szCs w:val="24"/>
          <w:lang w:val="ru-RU"/>
        </w:rPr>
        <w:t>Прокуратурой Нязепетровского района проведены надзорные мероприятия в сфере соблюдения прав несовершеннолетних в каникулярное время. Установлено, что на водоемах не размещены информационные таблички о запрете купания.По результатам проверки прокуратурой вынесено представление об устранении нарушений.</w:t>
      </w:r>
    </w:p>
    <w:p w14:paraId="4FC1D4AE">
      <w:pPr>
        <w:numPr>
          <w:numId w:val="0"/>
        </w:numPr>
        <w:ind w:leftChars="0"/>
        <w:jc w:val="both"/>
        <w:rPr>
          <w:rFonts w:hint="default"/>
          <w:lang w:val="ru-RU"/>
        </w:rPr>
      </w:pPr>
    </w:p>
    <w:p w14:paraId="65BC82DF">
      <w:pPr>
        <w:numPr>
          <w:numId w:val="0"/>
        </w:numPr>
        <w:ind w:leftChars="0"/>
        <w:jc w:val="both"/>
        <w:rPr>
          <w:rFonts w:hint="default"/>
          <w:lang w:val="ru-RU"/>
        </w:rPr>
      </w:pPr>
    </w:p>
    <w:p w14:paraId="18166EF5">
      <w:pPr>
        <w:numPr>
          <w:numId w:val="0"/>
        </w:numPr>
        <w:ind w:leftChars="0"/>
        <w:jc w:val="both"/>
        <w:rPr>
          <w:rFonts w:hint="default"/>
          <w:lang w:val="ru-RU"/>
        </w:rPr>
      </w:pPr>
    </w:p>
    <w:p w14:paraId="6AE767D1">
      <w:pPr>
        <w:numPr>
          <w:numId w:val="0"/>
        </w:numPr>
        <w:ind w:leftChars="0"/>
        <w:jc w:val="both"/>
        <w:rPr>
          <w:rFonts w:hint="default"/>
          <w:lang w:val="ru-RU"/>
        </w:rPr>
      </w:pPr>
      <w:r>
        <w:rPr>
          <w:rFonts w:hint="default"/>
          <w:lang w:val="ru-RU"/>
        </w:rPr>
        <w:tab/>
      </w:r>
      <w:r>
        <w:rPr>
          <w:rFonts w:hint="default"/>
          <w:lang w:val="ru-RU"/>
        </w:rPr>
        <w:tab/>
      </w:r>
      <w:r>
        <w:rPr>
          <w:rFonts w:hint="default"/>
          <w:lang w:val="ru-RU"/>
        </w:rPr>
        <w:tab/>
      </w:r>
      <w:r>
        <w:rPr>
          <w:rFonts w:hint="default"/>
          <w:lang w:val="ru-RU"/>
        </w:rPr>
        <w:tab/>
      </w:r>
      <w:r>
        <w:rPr>
          <w:rFonts w:hint="default"/>
          <w:lang w:val="ru-RU"/>
        </w:rPr>
        <w:tab/>
      </w:r>
      <w:r>
        <w:rPr>
          <w:rFonts w:hint="default"/>
          <w:lang w:val="ru-RU"/>
        </w:rPr>
        <w:tab/>
      </w:r>
      <w:r>
        <w:rPr>
          <w:rFonts w:hint="default"/>
          <w:lang w:val="ru-RU"/>
        </w:rPr>
        <w:tab/>
      </w:r>
      <w:r>
        <w:rPr>
          <w:rFonts w:hint="default"/>
          <w:lang w:val="ru-RU"/>
        </w:rPr>
        <w:tab/>
      </w:r>
    </w:p>
    <w:p w14:paraId="0701AE04">
      <w:pPr>
        <w:numPr>
          <w:numId w:val="0"/>
        </w:numPr>
        <w:jc w:val="both"/>
        <w:rPr>
          <w:rFonts w:hint="default"/>
          <w:lang w:val="ru-RU"/>
        </w:rPr>
      </w:pPr>
      <w:r>
        <w:rPr>
          <w:rFonts w:hint="default"/>
          <w:lang w:val="ru-RU"/>
        </w:rPr>
        <w:tab/>
      </w:r>
      <w:r>
        <w:rPr>
          <w:rFonts w:hint="default"/>
          <w:lang w:val="ru-RU"/>
        </w:rPr>
        <w:tab/>
      </w:r>
      <w:r>
        <w:rPr>
          <w:rFonts w:hint="default"/>
          <w:lang w:val="ru-RU"/>
        </w:rPr>
        <w:tab/>
      </w:r>
      <w:r>
        <w:rPr>
          <w:rFonts w:hint="default"/>
          <w:lang w:val="ru-RU"/>
        </w:rPr>
        <w:tab/>
      </w:r>
      <w:r>
        <w:rPr>
          <w:rFonts w:hint="default"/>
          <w:lang w:val="ru-RU"/>
        </w:rPr>
        <w:tab/>
      </w:r>
      <w:r>
        <w:rPr>
          <w:rFonts w:hint="default"/>
          <w:lang w:val="ru-RU"/>
        </w:rPr>
        <w:tab/>
      </w:r>
      <w:r>
        <w:rPr>
          <w:rFonts w:hint="default"/>
          <w:lang w:val="ru-RU"/>
        </w:rPr>
        <w:tab/>
      </w:r>
      <w:r>
        <w:rPr>
          <w:rFonts w:hint="default"/>
          <w:lang w:val="ru-RU"/>
        </w:rPr>
        <w:tab/>
      </w:r>
    </w:p>
    <w:p w14:paraId="10802E54">
      <w:pPr>
        <w:numPr>
          <w:numId w:val="0"/>
        </w:numPr>
        <w:jc w:val="both"/>
        <w:rPr>
          <w:rFonts w:hint="default"/>
          <w:lang w:val="ru-RU"/>
        </w:rPr>
      </w:pPr>
      <w:r>
        <w:rPr>
          <w:rFonts w:hint="default"/>
          <w:lang w:val="ru-RU"/>
        </w:rPr>
        <w:tab/>
      </w:r>
      <w:r>
        <w:rPr>
          <w:rFonts w:hint="default"/>
          <w:lang w:val="ru-RU"/>
        </w:rPr>
        <w:tab/>
      </w:r>
      <w:r>
        <w:rPr>
          <w:rFonts w:hint="default"/>
          <w:lang w:val="ru-RU"/>
        </w:rPr>
        <w:tab/>
      </w:r>
      <w:r>
        <w:rPr>
          <w:rFonts w:hint="default"/>
          <w:lang w:val="ru-RU"/>
        </w:rPr>
        <w:tab/>
      </w:r>
      <w:r>
        <w:rPr>
          <w:rFonts w:hint="default"/>
          <w:lang w:val="ru-RU"/>
        </w:rPr>
        <w:tab/>
      </w:r>
      <w:r>
        <w:rPr>
          <w:rFonts w:hint="default"/>
          <w:lang w:val="ru-RU"/>
        </w:rPr>
        <w:tab/>
      </w:r>
      <w:r>
        <w:rPr>
          <w:rFonts w:hint="default"/>
          <w:lang w:val="ru-RU"/>
        </w:rPr>
        <w:tab/>
      </w:r>
      <w:r>
        <w:rPr>
          <w:rFonts w:hint="default"/>
          <w:lang w:val="ru-RU"/>
        </w:rPr>
        <w:tab/>
      </w:r>
    </w:p>
    <w:p w14:paraId="08993108">
      <w:pPr>
        <w:numPr>
          <w:numId w:val="0"/>
        </w:numPr>
        <w:jc w:val="both"/>
        <w:rPr>
          <w:rFonts w:hint="default"/>
          <w:lang w:val="ru-RU"/>
        </w:rPr>
      </w:pPr>
      <w:r>
        <w:rPr>
          <w:rFonts w:hint="default"/>
          <w:lang w:val="ru-RU"/>
        </w:rPr>
        <w:tab/>
      </w:r>
      <w:r>
        <w:rPr>
          <w:rFonts w:hint="default"/>
          <w:lang w:val="ru-RU"/>
        </w:rPr>
        <w:tab/>
      </w:r>
      <w:r>
        <w:rPr>
          <w:rFonts w:hint="default"/>
          <w:lang w:val="ru-RU"/>
        </w:rPr>
        <w:tab/>
      </w:r>
      <w:r>
        <w:rPr>
          <w:rFonts w:hint="default"/>
          <w:lang w:val="ru-RU"/>
        </w:rPr>
        <w:tab/>
      </w:r>
      <w:r>
        <w:rPr>
          <w:rFonts w:hint="default"/>
          <w:lang w:val="ru-RU"/>
        </w:rPr>
        <w:tab/>
      </w:r>
      <w:r>
        <w:rPr>
          <w:rFonts w:hint="default"/>
          <w:lang w:val="ru-RU"/>
        </w:rPr>
        <w:tab/>
      </w:r>
      <w:r>
        <w:rPr>
          <w:rFonts w:hint="default"/>
          <w:lang w:val="ru-RU"/>
        </w:rPr>
        <w:tab/>
      </w:r>
      <w:r>
        <w:rPr>
          <w:rFonts w:hint="default"/>
          <w:lang w:val="ru-RU"/>
        </w:rPr>
        <w:tab/>
      </w:r>
    </w:p>
    <w:p w14:paraId="45C2473D">
      <w:pPr>
        <w:numPr>
          <w:numId w:val="0"/>
        </w:numPr>
        <w:jc w:val="both"/>
        <w:rPr>
          <w:rFonts w:hint="default"/>
          <w:lang w:val="ru-RU"/>
        </w:rPr>
      </w:pPr>
      <w:r>
        <w:rPr>
          <w:rFonts w:hint="default"/>
          <w:lang w:val="ru-RU"/>
        </w:rPr>
        <w:tab/>
      </w:r>
      <w:r>
        <w:rPr>
          <w:rFonts w:hint="default"/>
          <w:lang w:val="ru-RU"/>
        </w:rPr>
        <w:tab/>
      </w:r>
      <w:r>
        <w:rPr>
          <w:rFonts w:hint="default"/>
          <w:lang w:val="ru-RU"/>
        </w:rPr>
        <w:tab/>
      </w:r>
      <w:r>
        <w:rPr>
          <w:rFonts w:hint="default"/>
          <w:lang w:val="ru-RU"/>
        </w:rPr>
        <w:tab/>
      </w:r>
      <w:r>
        <w:rPr>
          <w:rFonts w:hint="default"/>
          <w:lang w:val="ru-RU"/>
        </w:rPr>
        <w:tab/>
      </w:r>
      <w:r>
        <w:rPr>
          <w:rFonts w:hint="default"/>
          <w:lang w:val="ru-RU"/>
        </w:rPr>
        <w:tab/>
      </w:r>
      <w:r>
        <w:rPr>
          <w:rFonts w:hint="default"/>
          <w:lang w:val="ru-RU"/>
        </w:rPr>
        <w:tab/>
      </w:r>
      <w:r>
        <w:rPr>
          <w:rFonts w:hint="default"/>
          <w:lang w:val="ru-RU"/>
        </w:rPr>
        <w:tab/>
      </w:r>
    </w:p>
    <w:p w14:paraId="0028535C">
      <w:pPr>
        <w:numPr>
          <w:numId w:val="0"/>
        </w:numPr>
        <w:jc w:val="both"/>
        <w:rPr>
          <w:rFonts w:hint="default"/>
          <w:lang w:val="ru-RU"/>
        </w:rPr>
      </w:pPr>
      <w:r>
        <w:rPr>
          <w:rFonts w:hint="default"/>
          <w:lang w:val="ru-RU"/>
        </w:rPr>
        <w:tab/>
      </w:r>
      <w:r>
        <w:rPr>
          <w:rFonts w:hint="default"/>
          <w:lang w:val="ru-RU"/>
        </w:rPr>
        <w:tab/>
      </w:r>
      <w:r>
        <w:rPr>
          <w:rFonts w:hint="default"/>
          <w:lang w:val="ru-RU"/>
        </w:rPr>
        <w:tab/>
      </w:r>
      <w:r>
        <w:rPr>
          <w:rFonts w:hint="default"/>
          <w:lang w:val="ru-RU"/>
        </w:rPr>
        <w:tab/>
      </w:r>
      <w:r>
        <w:rPr>
          <w:rFonts w:hint="default"/>
          <w:lang w:val="ru-RU"/>
        </w:rPr>
        <w:tab/>
      </w:r>
      <w:r>
        <w:rPr>
          <w:rFonts w:hint="default"/>
          <w:lang w:val="ru-RU"/>
        </w:rPr>
        <w:tab/>
      </w:r>
      <w:r>
        <w:rPr>
          <w:rFonts w:hint="default"/>
          <w:lang w:val="ru-RU"/>
        </w:rPr>
        <w:tab/>
      </w:r>
      <w:r>
        <w:rPr>
          <w:rFonts w:hint="default"/>
          <w:lang w:val="ru-RU"/>
        </w:rPr>
        <w:tab/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26B6EC"/>
    <w:multiLevelType w:val="singleLevel"/>
    <w:tmpl w:val="5726B6EC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0603431"/>
    <w:rsid w:val="78406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2026-07-17T04:29:55Z</dcterms:created>
  <dc:creator>Pro</dc:creator>
  <cp:lastModifiedBy>Pro</cp:lastModifiedBy>
  <dcterms:modified xsi:type="dcterms:W3CDTF">2026-07-17T05:02:52Z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KSOTemplateDocerSaveRecord">
    <vt:lpwstr>eyJoZGlkIjoiMzliYjBmYjhmMjQ1OWY1M2VlMTY1Njg0ZGFjMDZkZjAifQ==</vt:lpwstr>
  </property>
  <property fmtid="{D5CDD505-2E9C-101B-9397-08002B2CF9AE}" pid="4" name="ICV">
    <vt:lpwstr>7C8D7A4556C74EFC91294A41B5460E26_12</vt:lpwstr>
  </property>
</Properties>
</file>