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07" w:rsidRDefault="00172781">
      <w:pPr>
        <w:jc w:val="center"/>
        <w:rPr>
          <w:b/>
        </w:rPr>
      </w:pPr>
      <w:r>
        <w:rPr>
          <w:b/>
        </w:rPr>
        <w:t>Отчет о ходе реализации муниципальной программы</w:t>
      </w:r>
    </w:p>
    <w:p w:rsidR="00DB1007" w:rsidRDefault="00172781">
      <w:pPr>
        <w:jc w:val="center"/>
        <w:rPr>
          <w:b/>
        </w:rPr>
      </w:pPr>
      <w:r>
        <w:rPr>
          <w:b/>
        </w:rPr>
        <w:t xml:space="preserve"> «Развитие образования вНязепетровском </w:t>
      </w:r>
      <w:proofErr w:type="gramStart"/>
      <w:r>
        <w:rPr>
          <w:b/>
        </w:rPr>
        <w:t>муниципальном  районе</w:t>
      </w:r>
      <w:proofErr w:type="gramEnd"/>
      <w:r>
        <w:rPr>
          <w:b/>
        </w:rPr>
        <w:t xml:space="preserve">» </w:t>
      </w:r>
    </w:p>
    <w:p w:rsidR="00DB1007" w:rsidRDefault="00172781">
      <w:pPr>
        <w:jc w:val="center"/>
        <w:rPr>
          <w:b/>
        </w:rPr>
      </w:pPr>
      <w:r>
        <w:rPr>
          <w:b/>
          <w:bCs/>
        </w:rPr>
        <w:t xml:space="preserve">за 2020 год </w:t>
      </w:r>
    </w:p>
    <w:p w:rsidR="00DB1007" w:rsidRDefault="00DB1007">
      <w:pPr>
        <w:rPr>
          <w:sz w:val="20"/>
          <w:szCs w:val="20"/>
        </w:rPr>
      </w:pPr>
    </w:p>
    <w:p w:rsidR="00DB1007" w:rsidRDefault="00172781">
      <w:pPr>
        <w:rPr>
          <w:u w:val="single"/>
        </w:rPr>
      </w:pPr>
      <w:r>
        <w:rPr>
          <w:sz w:val="20"/>
          <w:szCs w:val="20"/>
        </w:rPr>
        <w:t xml:space="preserve">Ответственный исполнитель:  </w:t>
      </w:r>
      <w:r>
        <w:rPr>
          <w:u w:val="single"/>
        </w:rPr>
        <w:t>Управление образования администрации Нязепетровского</w:t>
      </w:r>
    </w:p>
    <w:p w:rsidR="00DB1007" w:rsidRDefault="00172781">
      <w:pPr>
        <w:jc w:val="center"/>
        <w:rPr>
          <w:sz w:val="20"/>
          <w:szCs w:val="20"/>
          <w:u w:val="single"/>
        </w:rPr>
      </w:pPr>
      <w:r>
        <w:rPr>
          <w:u w:val="single"/>
        </w:rPr>
        <w:t>муниципального района</w:t>
      </w:r>
    </w:p>
    <w:p w:rsidR="00DB1007" w:rsidRDefault="001727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таблица 1   </w:t>
      </w:r>
    </w:p>
    <w:p w:rsidR="00DB1007" w:rsidRDefault="00DB1007">
      <w:pPr>
        <w:jc w:val="right"/>
        <w:rPr>
          <w:color w:val="FF0000"/>
          <w:sz w:val="20"/>
          <w:szCs w:val="20"/>
        </w:rPr>
      </w:pPr>
    </w:p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1081"/>
        <w:gridCol w:w="3192"/>
        <w:gridCol w:w="1492"/>
        <w:gridCol w:w="1476"/>
        <w:gridCol w:w="1497"/>
        <w:gridCol w:w="1902"/>
      </w:tblGrid>
      <w:tr w:rsidR="005A0AA9" w:rsidRPr="005A0AA9" w:rsidTr="005A0AA9">
        <w:trPr>
          <w:trHeight w:val="315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№ п/п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Объем финансирования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Отклонение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Примечание</w:t>
            </w:r>
          </w:p>
        </w:tc>
      </w:tr>
      <w:tr w:rsidR="005A0AA9" w:rsidRPr="005A0AA9" w:rsidTr="005A0AA9">
        <w:trPr>
          <w:trHeight w:val="103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план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факт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</w:p>
        </w:tc>
      </w:tr>
      <w:tr w:rsidR="005A0AA9" w:rsidRPr="005A0AA9" w:rsidTr="005A0AA9">
        <w:trPr>
          <w:trHeight w:val="17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1.</w:t>
            </w:r>
            <w:r w:rsidRPr="005A0AA9">
              <w:rPr>
                <w:sz w:val="14"/>
                <w:szCs w:val="14"/>
              </w:rPr>
              <w:t xml:space="preserve">                   </w:t>
            </w: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Финансовое обеспечение получения дошкольного, начального общего, основного общего, среднего общего образования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94 412,10649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86 698,08218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7 714,02431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Кредиторская задолженность за декабрь 2020г., экономия в связи с установлением приборов учета тепла</w:t>
            </w:r>
          </w:p>
        </w:tc>
      </w:tr>
      <w:tr w:rsidR="005A0AA9" w:rsidRPr="005A0AA9" w:rsidTr="005A0AA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13 811,71300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13 811,71300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0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898,90000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898,90000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8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Проведение мероприятий по 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7 572,91000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7 420,77690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152,13310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Экономия по результатам проведенного аукциона</w:t>
            </w:r>
          </w:p>
        </w:tc>
      </w:tr>
      <w:tr w:rsidR="005A0AA9" w:rsidRPr="005A0AA9" w:rsidTr="005A0AA9">
        <w:trPr>
          <w:trHeight w:val="10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 xml:space="preserve">Капитальный ремонт фасада, </w:t>
            </w:r>
            <w:proofErr w:type="spellStart"/>
            <w:r w:rsidRPr="005A0AA9">
              <w:rPr>
                <w:sz w:val="20"/>
                <w:szCs w:val="20"/>
              </w:rPr>
              <w:t>отмостки</w:t>
            </w:r>
            <w:proofErr w:type="spellEnd"/>
            <w:r w:rsidRPr="005A0AA9">
              <w:rPr>
                <w:sz w:val="20"/>
                <w:szCs w:val="20"/>
              </w:rPr>
              <w:t xml:space="preserve"> МКОУ СОШ № 2 г. Нязепетровска, находящегося по ул. </w:t>
            </w:r>
            <w:proofErr w:type="spellStart"/>
            <w:r w:rsidRPr="005A0AA9">
              <w:rPr>
                <w:sz w:val="20"/>
                <w:szCs w:val="20"/>
              </w:rPr>
              <w:t>Бархатовой</w:t>
            </w:r>
            <w:proofErr w:type="spellEnd"/>
            <w:r w:rsidRPr="005A0AA9">
              <w:rPr>
                <w:sz w:val="20"/>
                <w:szCs w:val="20"/>
              </w:rPr>
              <w:t>, 15 в г. Нязепетровске Челябинской области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2 264,28600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2 264,28600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Контракт заключен, работы не выполнены</w:t>
            </w:r>
          </w:p>
        </w:tc>
      </w:tr>
      <w:tr w:rsidR="005A0AA9" w:rsidRPr="005A0AA9" w:rsidTr="005A0AA9">
        <w:trPr>
          <w:trHeight w:val="12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Приобретение оборудования для пищеблоков муниципальных образовательных организаций, реализующих программы начального общего образования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556,50000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556,50000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22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105 971,32000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105 971,32000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1 260,30000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1 260,30000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21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9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7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Финансовое обеспечение получения дополнительного образования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14 509,38757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14 283,84912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225,53845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Кредиторская задолженность за декабрь 2020г., экономия в связи с установлением приборов учета тепла</w:t>
            </w:r>
          </w:p>
        </w:tc>
      </w:tr>
      <w:tr w:rsidR="005A0AA9" w:rsidRPr="005A0AA9" w:rsidTr="005A0AA9">
        <w:trPr>
          <w:trHeight w:val="10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Проведение капитального ремонта зданий и сооружений муниципальных организаций дополнительного образования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5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 xml:space="preserve"> Государственная поддержка ОО в целях оснащения/ обновления их мультимедийным, презентационным оборудованием и программным обеспечением в рамках эксперимента по модернизации образования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20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1 123,10000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1 022,29800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100,80200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Экономия по результатам проведенного аукциона</w:t>
            </w:r>
          </w:p>
        </w:tc>
      </w:tr>
      <w:tr w:rsidR="005A0AA9" w:rsidRPr="005A0AA9" w:rsidTr="005A0AA9">
        <w:trPr>
          <w:trHeight w:val="28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15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3 962,29000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3 962,29000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16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Реконструкция образовательных организаций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7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Приобретение транспортных средств для организации перевозки обучающихся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2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18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Создание условий для повышения квалификации работников образования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42,73701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7,00000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35,73701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Курсы повышения квалификации проводились в дистанционном формате</w:t>
            </w:r>
          </w:p>
        </w:tc>
      </w:tr>
      <w:tr w:rsidR="005A0AA9" w:rsidRPr="005A0AA9" w:rsidTr="005A0AA9">
        <w:trPr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Единовременная выплата (в виде стипендии по договорам о целевом обучении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76,00000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76,00000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2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Проведение конкурсов профессионального мастерства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55,00000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20,18100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34,81900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Планировалось проведение конкурсов профессионального мастерства</w:t>
            </w:r>
          </w:p>
        </w:tc>
      </w:tr>
      <w:tr w:rsidR="005A0AA9" w:rsidRPr="005A0AA9" w:rsidTr="005A0AA9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Учреждение 5 ежегодных премий Главы района лучшим педагогам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80,00000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80,00000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Единовременное поощрение педагогов-наставников одаренных детей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50,00000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50,00000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0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Участие победителей районных конкурсов профессионального мастерства в аналогичных конкурсах регионального уровня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22,10000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22,10000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Планировалось участие в областном конкурсе</w:t>
            </w:r>
          </w:p>
        </w:tc>
      </w:tr>
      <w:tr w:rsidR="005A0AA9" w:rsidRPr="005A0AA9" w:rsidTr="005A0AA9">
        <w:trPr>
          <w:trHeight w:val="10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Организация и проведение мероприятия, посвященного профессиональному празднику День учителя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5,00000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2,07500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2,92500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Мероприятие проводились в дистанционном формате</w:t>
            </w:r>
          </w:p>
        </w:tc>
      </w:tr>
      <w:tr w:rsidR="005A0AA9" w:rsidRPr="005A0AA9" w:rsidTr="005A0AA9">
        <w:trPr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Выплаты стипендий Главы района одаренным детям и талантливой молодежи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80,00000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80,00000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2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Участие учащихся в НОУ, смотрах, конкурсах, фестивалях, олимпиадах, соревнованиях. Организация и проведение НОУ, смотров, конкурсов, фестивалей, олимпиад, соревнований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100,00000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25,84025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74,15975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Планировалось участие детей в областных олимпиадах</w:t>
            </w:r>
          </w:p>
        </w:tc>
      </w:tr>
      <w:tr w:rsidR="005A0AA9" w:rsidRPr="005A0AA9" w:rsidTr="005A0AA9">
        <w:trPr>
          <w:trHeight w:val="12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Организация проведения муниципального этапа спортивных соревнований "Президентские соревнования" и "Президентские спортивные игры"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5,00000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4,25270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0,74730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Поддержка программ дополнительного образования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0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Поддержка районной газеты школьников "Калейдоскоп"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30,00000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не были заключены договора (печать газеты не производилась)</w:t>
            </w:r>
          </w:p>
        </w:tc>
      </w:tr>
      <w:tr w:rsidR="005A0AA9" w:rsidRPr="005A0AA9" w:rsidTr="005A0AA9">
        <w:trPr>
          <w:trHeight w:val="17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 xml:space="preserve">Организация проведения районной конференции «Дополнительное образование детей в изменяющемся мире: развитие </w:t>
            </w:r>
            <w:proofErr w:type="spellStart"/>
            <w:r w:rsidRPr="005A0AA9">
              <w:rPr>
                <w:sz w:val="20"/>
                <w:szCs w:val="20"/>
              </w:rPr>
              <w:t>востребовательности</w:t>
            </w:r>
            <w:proofErr w:type="spellEnd"/>
            <w:r w:rsidRPr="005A0AA9">
              <w:rPr>
                <w:sz w:val="20"/>
                <w:szCs w:val="20"/>
              </w:rPr>
              <w:t>, привлекательности, результативности», посвящённая 100–</w:t>
            </w:r>
            <w:proofErr w:type="spellStart"/>
            <w:r w:rsidRPr="005A0AA9">
              <w:rPr>
                <w:sz w:val="20"/>
                <w:szCs w:val="20"/>
              </w:rPr>
              <w:t>летию</w:t>
            </w:r>
            <w:proofErr w:type="spellEnd"/>
            <w:r w:rsidRPr="005A0AA9">
              <w:rPr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7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Оплата Интернет-трафика для дистанционного обучения детей-инвалидов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0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 xml:space="preserve">Создание </w:t>
            </w:r>
            <w:proofErr w:type="spellStart"/>
            <w:r w:rsidRPr="005A0AA9">
              <w:rPr>
                <w:sz w:val="20"/>
                <w:szCs w:val="20"/>
              </w:rPr>
              <w:t>безбарьерной</w:t>
            </w:r>
            <w:proofErr w:type="spellEnd"/>
            <w:r w:rsidRPr="005A0AA9">
              <w:rPr>
                <w:sz w:val="20"/>
                <w:szCs w:val="20"/>
              </w:rPr>
              <w:t xml:space="preserve"> среды для инклюзивного образования детей-инвалидов, детей с ограниченными возможностями здоровья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7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33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Обеспечение питанием детей, обучающихся в общеобразовательных организациях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5 991,91192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5 858,38713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133,52479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Уменьшение контингента учащихся</w:t>
            </w:r>
          </w:p>
        </w:tc>
      </w:tr>
      <w:tr w:rsidR="005A0AA9" w:rsidRPr="005A0AA9" w:rsidTr="005A0AA9">
        <w:trPr>
          <w:trHeight w:val="12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34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2 215,70000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2 200,68266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15,01734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2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35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 xml:space="preserve">Организация бесплатного горячего </w:t>
            </w:r>
            <w:proofErr w:type="spellStart"/>
            <w:r w:rsidRPr="005A0AA9">
              <w:rPr>
                <w:sz w:val="20"/>
                <w:szCs w:val="20"/>
              </w:rPr>
              <w:t>питанияобучающихся</w:t>
            </w:r>
            <w:proofErr w:type="spellEnd"/>
            <w:r w:rsidRPr="005A0AA9">
              <w:rPr>
                <w:sz w:val="20"/>
                <w:szCs w:val="20"/>
              </w:rPr>
              <w:t>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3 763,34000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3 763,34000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Питание детей с ОВЗ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1 053,62857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1 053,25243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0,37614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2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1 475,30000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1 085,95111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389,34889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Уменьшение контингента учащихся</w:t>
            </w:r>
          </w:p>
        </w:tc>
      </w:tr>
      <w:tr w:rsidR="005A0AA9" w:rsidRPr="005A0AA9" w:rsidTr="005A0AA9">
        <w:trPr>
          <w:trHeight w:val="280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 xml:space="preserve">Организации отдыха детей в каникулярное время в части приобретения продуктов питания для детей в каникулярное время в лагерях с дневным пребыванием детей и организацией одно-, двух- или трехразового питания, организованных муниципальными образовательными организациями, осуществляющими организацию отдыха и оздоровления обучающихся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2 608,86577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2 605,24077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3,62500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7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2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40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Обеспечение соответствия всех действующих муниципальных  образовательных организаций  требованиям пожарной и антитеррористической безопасности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1 638,94389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1 510,05545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128,88844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Услуга по обслуживанию АПС оказана не в полном объеме</w:t>
            </w:r>
          </w:p>
        </w:tc>
      </w:tr>
      <w:tr w:rsidR="005A0AA9" w:rsidRPr="005A0AA9" w:rsidTr="005A0AA9">
        <w:trPr>
          <w:trHeight w:val="15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 xml:space="preserve">Обеспечение соответствия всех действующих муниципальных  образовательных организаций лицензионным требованиям и санитарно-эпидемиологическим правилам и нормам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0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42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Приобретение образовательными организациями средств защиты для обеспечения санитарно-эпидемиологической безопасности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3 258,16300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3 258,09800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0,06500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0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43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both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Оборудование пунктов проведения экзаменов ГИА по образовательным программам основного, общего образования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10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44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both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Оборудование пунктов проведения экзаменов ГИА по образовательным программам среднего общего образования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0,00000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  <w:tr w:rsidR="005A0AA9" w:rsidRPr="005A0AA9" w:rsidTr="005A0AA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ИТОГО: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268 894,50322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257 566,38570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11 328,11752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A9" w:rsidRPr="005A0AA9" w:rsidRDefault="005A0AA9" w:rsidP="005A0AA9">
            <w:pPr>
              <w:jc w:val="center"/>
              <w:rPr>
                <w:sz w:val="20"/>
                <w:szCs w:val="20"/>
              </w:rPr>
            </w:pPr>
            <w:r w:rsidRPr="005A0AA9">
              <w:rPr>
                <w:sz w:val="20"/>
                <w:szCs w:val="20"/>
              </w:rPr>
              <w:t> </w:t>
            </w:r>
          </w:p>
        </w:tc>
      </w:tr>
    </w:tbl>
    <w:p w:rsidR="00DB1007" w:rsidRDefault="00DB1007">
      <w:pPr>
        <w:rPr>
          <w:color w:val="FF0000"/>
          <w:sz w:val="20"/>
          <w:szCs w:val="20"/>
        </w:rPr>
      </w:pPr>
    </w:p>
    <w:p w:rsidR="00DB1007" w:rsidRDefault="00DB1007">
      <w:pPr>
        <w:jc w:val="both"/>
        <w:rPr>
          <w:color w:val="FF0000"/>
          <w:sz w:val="20"/>
          <w:szCs w:val="20"/>
        </w:rPr>
      </w:pPr>
    </w:p>
    <w:p w:rsidR="00DB1007" w:rsidRDefault="00DB1007">
      <w:pPr>
        <w:jc w:val="both"/>
        <w:rPr>
          <w:color w:val="FF0000"/>
          <w:sz w:val="20"/>
          <w:szCs w:val="20"/>
        </w:rPr>
      </w:pPr>
    </w:p>
    <w:p w:rsidR="00DB1007" w:rsidRDefault="001727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Согласовано: </w:t>
      </w:r>
      <w:r w:rsidR="005A0AA9" w:rsidRPr="00C15517">
        <w:rPr>
          <w:sz w:val="20"/>
          <w:szCs w:val="20"/>
        </w:rPr>
        <w:t xml:space="preserve"> </w:t>
      </w:r>
      <w:r w:rsidR="005A0AA9" w:rsidRPr="00CA18AF">
        <w:rPr>
          <w:sz w:val="20"/>
          <w:szCs w:val="20"/>
          <w:u w:val="single"/>
        </w:rPr>
        <w:t>Ведущий специалист отдела финансовых ресурсов</w:t>
      </w:r>
      <w:r w:rsidR="005A0AA9" w:rsidRPr="00C15517">
        <w:rPr>
          <w:sz w:val="20"/>
          <w:szCs w:val="20"/>
        </w:rPr>
        <w:t xml:space="preserve"> /</w:t>
      </w:r>
      <w:proofErr w:type="spellStart"/>
      <w:r w:rsidR="005A0AA9" w:rsidRPr="00CA18AF">
        <w:rPr>
          <w:sz w:val="20"/>
          <w:szCs w:val="20"/>
          <w:u w:val="single"/>
        </w:rPr>
        <w:t>Ахметсидикова</w:t>
      </w:r>
      <w:proofErr w:type="spellEnd"/>
      <w:r w:rsidR="005A0AA9" w:rsidRPr="00CA18AF">
        <w:rPr>
          <w:sz w:val="20"/>
          <w:szCs w:val="20"/>
          <w:u w:val="single"/>
        </w:rPr>
        <w:t xml:space="preserve"> О.Ю</w:t>
      </w:r>
      <w:r w:rsidR="005A0AA9" w:rsidRPr="00CA18AF">
        <w:rPr>
          <w:sz w:val="20"/>
          <w:szCs w:val="20"/>
        </w:rPr>
        <w:t>.</w:t>
      </w:r>
      <w:r w:rsidR="005A0AA9" w:rsidRPr="00C15517">
        <w:rPr>
          <w:sz w:val="20"/>
          <w:szCs w:val="20"/>
        </w:rPr>
        <w:t>/ _________________/</w:t>
      </w:r>
    </w:p>
    <w:p w:rsidR="00DB1007" w:rsidRDefault="00172781">
      <w:pPr>
        <w:jc w:val="both"/>
        <w:rPr>
          <w:sz w:val="20"/>
          <w:szCs w:val="20"/>
        </w:rPr>
      </w:pPr>
      <w:r>
        <w:rPr>
          <w:sz w:val="20"/>
          <w:szCs w:val="20"/>
        </w:rPr>
        <w:t>(подпись, должность, ФИО специалиста финансового управления администрации Нязепетровского муниципального района)</w:t>
      </w:r>
      <w:r>
        <w:br w:type="page"/>
      </w:r>
    </w:p>
    <w:p w:rsidR="00DB1007" w:rsidRDefault="0017278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таблица 2</w:t>
      </w:r>
    </w:p>
    <w:p w:rsidR="00DB1007" w:rsidRDefault="00DB1007">
      <w:pPr>
        <w:jc w:val="right"/>
      </w:pPr>
    </w:p>
    <w:tbl>
      <w:tblPr>
        <w:tblW w:w="105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62"/>
        <w:gridCol w:w="4811"/>
        <w:gridCol w:w="719"/>
        <w:gridCol w:w="839"/>
        <w:gridCol w:w="1198"/>
        <w:gridCol w:w="2292"/>
      </w:tblGrid>
      <w:tr w:rsidR="00DB1007" w:rsidTr="00172781">
        <w:tc>
          <w:tcPr>
            <w:tcW w:w="6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Индикативные</w:t>
            </w:r>
          </w:p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показатели, ед. измерения %</w:t>
            </w:r>
          </w:p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индикативных показателей</w:t>
            </w:r>
          </w:p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</w:t>
            </w:r>
          </w:p>
        </w:tc>
        <w:tc>
          <w:tcPr>
            <w:tcW w:w="22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DB1007" w:rsidTr="00172781"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rPr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rPr>
                <w:sz w:val="20"/>
                <w:szCs w:val="20"/>
              </w:rPr>
            </w:pPr>
          </w:p>
        </w:tc>
      </w:tr>
      <w:tr w:rsidR="00DB1007" w:rsidTr="00172781">
        <w:trPr>
          <w:trHeight w:val="724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pStyle w:val="21"/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организациях (в процентах);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DB1007">
            <w:pPr>
              <w:jc w:val="center"/>
              <w:rPr>
                <w:sz w:val="22"/>
              </w:rPr>
            </w:pPr>
          </w:p>
          <w:p w:rsidR="00DB1007" w:rsidRDefault="00DB1007">
            <w:pPr>
              <w:jc w:val="center"/>
              <w:rPr>
                <w:sz w:val="22"/>
              </w:rPr>
            </w:pPr>
          </w:p>
          <w:p w:rsidR="00DB1007" w:rsidRDefault="00DB1007">
            <w:pPr>
              <w:jc w:val="center"/>
              <w:rPr>
                <w:sz w:val="22"/>
              </w:rPr>
            </w:pPr>
          </w:p>
          <w:p w:rsidR="00DB1007" w:rsidRDefault="00DB1007">
            <w:pPr>
              <w:jc w:val="center"/>
              <w:rPr>
                <w:sz w:val="22"/>
              </w:rPr>
            </w:pPr>
          </w:p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+ 8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</w:tr>
      <w:tr w:rsidR="00DB1007" w:rsidTr="00172781">
        <w:trPr>
          <w:trHeight w:val="838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будет создана (обновлена) материально-техническая база для реализации основных и дополнительных общеобразовательных программ цифрового и гуманитарного профилей (в единицах);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DB1007">
            <w:pPr>
              <w:jc w:val="center"/>
              <w:rPr>
                <w:sz w:val="22"/>
              </w:rPr>
            </w:pPr>
          </w:p>
          <w:p w:rsidR="00DB1007" w:rsidRDefault="00DB1007">
            <w:pPr>
              <w:jc w:val="center"/>
              <w:rPr>
                <w:sz w:val="22"/>
              </w:rPr>
            </w:pPr>
          </w:p>
          <w:p w:rsidR="00DB1007" w:rsidRDefault="00DB1007">
            <w:pPr>
              <w:jc w:val="center"/>
              <w:rPr>
                <w:sz w:val="22"/>
              </w:rPr>
            </w:pPr>
          </w:p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МКОУ СОШ № 1 создана «Точка роста»</w:t>
            </w:r>
          </w:p>
        </w:tc>
      </w:tr>
      <w:tr w:rsidR="00DB1007" w:rsidTr="00172781">
        <w:trPr>
          <w:trHeight w:val="822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Количество общеобразовательных организаций, в которых будет внедрена целевая модель цифровая образовательная среда (в единицах);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DB1007">
            <w:pPr>
              <w:rPr>
                <w:sz w:val="22"/>
              </w:rPr>
            </w:pPr>
          </w:p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1007" w:rsidTr="005A0AA9">
        <w:trPr>
          <w:trHeight w:val="781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FF0000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муниципальных общеобразовательных организаций, в которых будут проведены ремонтные работ по замене оконных блоков (в единицах);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Pr="005A0AA9" w:rsidRDefault="00172781" w:rsidP="005A0AA9">
            <w:pPr>
              <w:jc w:val="center"/>
              <w:rPr>
                <w:b/>
                <w:color w:val="FF0000"/>
                <w:sz w:val="22"/>
              </w:rPr>
            </w:pPr>
            <w:r w:rsidRPr="005A0AA9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Pr="005A0AA9" w:rsidRDefault="005A0AA9" w:rsidP="005A0AA9">
            <w:pPr>
              <w:jc w:val="center"/>
              <w:rPr>
                <w:sz w:val="22"/>
              </w:rPr>
            </w:pPr>
            <w:r w:rsidRPr="005A0AA9">
              <w:rPr>
                <w:sz w:val="22"/>
                <w:szCs w:val="22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FF0000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Количество муниципальных общеобразовательных организаций, в которых будут проведены мероприятия по благоустройству зданий в целях соблюдения требований к воздушно-тепловому режиму, водоснабжению и канализации 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DB1007">
            <w:pPr>
              <w:jc w:val="center"/>
              <w:rPr>
                <w:color w:val="FF0000"/>
                <w:sz w:val="22"/>
              </w:rPr>
            </w:pPr>
          </w:p>
          <w:p w:rsidR="00DB1007" w:rsidRDefault="00DB1007">
            <w:pPr>
              <w:jc w:val="center"/>
              <w:rPr>
                <w:color w:val="FF0000"/>
                <w:sz w:val="22"/>
              </w:rPr>
            </w:pPr>
          </w:p>
          <w:p w:rsidR="00DB1007" w:rsidRDefault="00DB1007">
            <w:pPr>
              <w:jc w:val="center"/>
              <w:rPr>
                <w:color w:val="FF0000"/>
                <w:sz w:val="22"/>
              </w:rPr>
            </w:pPr>
          </w:p>
          <w:p w:rsidR="00DB1007" w:rsidRDefault="00172781">
            <w:pPr>
              <w:jc w:val="center"/>
              <w:rPr>
                <w:color w:val="FF0000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Араслановская СОШ, </w:t>
            </w:r>
          </w:p>
          <w:p w:rsidR="00DB1007" w:rsidRDefault="0017278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МКОУ Араслановская ООШ</w:t>
            </w:r>
          </w:p>
        </w:tc>
      </w:tr>
      <w:tr w:rsidR="00DB1007" w:rsidTr="00172781">
        <w:trPr>
          <w:trHeight w:val="646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образовательных организаций, реализующих программы начального образования, в которых пищеблоки переоборудованы для соответствия санитарным нормам (в единицах);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DB1007">
            <w:pPr>
              <w:jc w:val="center"/>
              <w:rPr>
                <w:color w:val="000000" w:themeColor="text1"/>
                <w:sz w:val="22"/>
              </w:rPr>
            </w:pPr>
          </w:p>
          <w:p w:rsidR="00DB1007" w:rsidRDefault="00DB1007">
            <w:pPr>
              <w:jc w:val="center"/>
              <w:rPr>
                <w:color w:val="000000" w:themeColor="text1"/>
                <w:sz w:val="22"/>
              </w:rPr>
            </w:pPr>
          </w:p>
          <w:p w:rsidR="00DB1007" w:rsidRDefault="0017278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Доля обучающихся во вторую смену в общеобразовательных организациях </w:t>
            </w:r>
          </w:p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DB1007">
            <w:pPr>
              <w:jc w:val="center"/>
              <w:rPr>
                <w:color w:val="000000" w:themeColor="text1"/>
                <w:sz w:val="22"/>
              </w:rPr>
            </w:pPr>
          </w:p>
          <w:p w:rsidR="00DB1007" w:rsidRDefault="0017278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7,1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pStyle w:val="21"/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 </w:t>
            </w:r>
          </w:p>
          <w:p w:rsidR="00DB1007" w:rsidRDefault="00172781">
            <w:pPr>
              <w:pStyle w:val="21"/>
              <w:spacing w:line="240" w:lineRule="auto"/>
              <w:rPr>
                <w:color w:val="FF0000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(в процентах);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DB1007">
            <w:pPr>
              <w:jc w:val="center"/>
              <w:rPr>
                <w:color w:val="000000" w:themeColor="text1"/>
                <w:sz w:val="22"/>
              </w:rPr>
            </w:pPr>
          </w:p>
          <w:p w:rsidR="00DB1007" w:rsidRDefault="00DB1007">
            <w:pPr>
              <w:jc w:val="center"/>
              <w:rPr>
                <w:color w:val="000000" w:themeColor="text1"/>
                <w:sz w:val="22"/>
              </w:rPr>
            </w:pPr>
          </w:p>
          <w:p w:rsidR="00DB1007" w:rsidRDefault="00DB1007">
            <w:pPr>
              <w:jc w:val="center"/>
              <w:rPr>
                <w:color w:val="000000" w:themeColor="text1"/>
                <w:sz w:val="22"/>
              </w:rPr>
            </w:pPr>
          </w:p>
          <w:p w:rsidR="00DB1007" w:rsidRDefault="00DB1007">
            <w:pPr>
              <w:jc w:val="center"/>
              <w:rPr>
                <w:color w:val="000000" w:themeColor="text1"/>
                <w:sz w:val="22"/>
              </w:rPr>
            </w:pPr>
          </w:p>
          <w:p w:rsidR="00DB1007" w:rsidRDefault="00DB1007">
            <w:pPr>
              <w:jc w:val="center"/>
              <w:rPr>
                <w:color w:val="000000" w:themeColor="text1"/>
                <w:sz w:val="22"/>
              </w:rPr>
            </w:pPr>
          </w:p>
          <w:p w:rsidR="00DB1007" w:rsidRDefault="0017278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pStyle w:val="21"/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Доля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 (в процентах)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pStyle w:val="21"/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учителей, прошедших обучение по новым адресным моделям повышения квалификации и имевших возможность выбора программ обучения, в общей численности учителей (в процентах)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pStyle w:val="21"/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Доля учителей, освоивших методику преподавания по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межпредметным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технологиям и реализующих ее в образовательном процессе, в общей численности учителей </w:t>
            </w:r>
          </w:p>
          <w:p w:rsidR="00DB1007" w:rsidRDefault="00172781">
            <w:pPr>
              <w:pStyle w:val="21"/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DB1007">
            <w:pPr>
              <w:jc w:val="center"/>
              <w:rPr>
                <w:color w:val="000000" w:themeColor="text1"/>
                <w:sz w:val="22"/>
              </w:rPr>
            </w:pPr>
          </w:p>
          <w:p w:rsidR="00DB1007" w:rsidRDefault="00DB1007">
            <w:pPr>
              <w:jc w:val="center"/>
              <w:rPr>
                <w:color w:val="000000" w:themeColor="text1"/>
                <w:sz w:val="22"/>
              </w:rPr>
            </w:pPr>
          </w:p>
          <w:p w:rsidR="00DB1007" w:rsidRDefault="0017278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pStyle w:val="21"/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доля учителей общеобразовательных организаций, вовлеченных в национальную систему профессионального роста педагогических работников </w:t>
            </w:r>
          </w:p>
          <w:p w:rsidR="00DB1007" w:rsidRDefault="00172781">
            <w:pPr>
              <w:pStyle w:val="21"/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(в процентах);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DB1007">
            <w:pPr>
              <w:jc w:val="center"/>
              <w:rPr>
                <w:color w:val="000000" w:themeColor="text1"/>
                <w:sz w:val="22"/>
              </w:rPr>
            </w:pPr>
          </w:p>
          <w:p w:rsidR="00DB1007" w:rsidRDefault="00DB1007">
            <w:pPr>
              <w:jc w:val="center"/>
              <w:rPr>
                <w:color w:val="000000" w:themeColor="text1"/>
                <w:sz w:val="22"/>
              </w:rPr>
            </w:pPr>
          </w:p>
          <w:p w:rsidR="00DB1007" w:rsidRDefault="0017278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лучших педагогических работников, которым выплачено денежное поощрение (человек)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педагогических работников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получающих ежемесячное денежное вознаграждение за классное руководство (в процентах);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охват детей в возрасте от 5 до 18 лет программами дополнительного образования </w:t>
            </w:r>
          </w:p>
          <w:p w:rsidR="00DB1007" w:rsidRDefault="00172781">
            <w:pPr>
              <w:rPr>
                <w:color w:val="FF0000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начального общего, основного общего и среднего общего образования </w:t>
            </w:r>
          </w:p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(в процентах);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DB1007">
            <w:pPr>
              <w:jc w:val="center"/>
              <w:rPr>
                <w:sz w:val="22"/>
              </w:rPr>
            </w:pPr>
          </w:p>
          <w:p w:rsidR="00DB1007" w:rsidRDefault="00DB1007">
            <w:pPr>
              <w:jc w:val="center"/>
              <w:rPr>
                <w:sz w:val="22"/>
              </w:rPr>
            </w:pPr>
          </w:p>
          <w:p w:rsidR="00DB1007" w:rsidRDefault="00DB1007">
            <w:pPr>
              <w:jc w:val="center"/>
              <w:rPr>
                <w:sz w:val="22"/>
              </w:rPr>
            </w:pPr>
          </w:p>
          <w:p w:rsidR="00DB1007" w:rsidRDefault="00DB1007">
            <w:pPr>
              <w:jc w:val="center"/>
              <w:rPr>
                <w:sz w:val="22"/>
              </w:rPr>
            </w:pPr>
          </w:p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(в процентах)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 образования, в общей численности детей-инвалидов школьного возраста (в процентах)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Pr="00C70DCE" w:rsidRDefault="00DB1007">
            <w:pPr>
              <w:jc w:val="center"/>
              <w:rPr>
                <w:color w:val="000000" w:themeColor="text1"/>
                <w:sz w:val="22"/>
              </w:rPr>
            </w:pPr>
          </w:p>
          <w:p w:rsidR="00DB1007" w:rsidRPr="00C70DCE" w:rsidRDefault="00DB1007">
            <w:pPr>
              <w:jc w:val="center"/>
              <w:rPr>
                <w:color w:val="000000" w:themeColor="text1"/>
                <w:sz w:val="22"/>
              </w:rPr>
            </w:pPr>
          </w:p>
          <w:p w:rsidR="00DB1007" w:rsidRPr="00C70DCE" w:rsidRDefault="00172781">
            <w:pPr>
              <w:jc w:val="center"/>
              <w:rPr>
                <w:color w:val="000000" w:themeColor="text1"/>
                <w:sz w:val="22"/>
              </w:rPr>
            </w:pPr>
            <w:r w:rsidRPr="00C70DC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Доля </w:t>
            </w:r>
            <w:r>
              <w:rPr>
                <w:color w:val="000000" w:themeColor="text1"/>
                <w:spacing w:val="-3"/>
                <w:sz w:val="22"/>
                <w:szCs w:val="22"/>
              </w:rPr>
              <w:t xml:space="preserve">детей-инвалидов </w:t>
            </w:r>
            <w:r>
              <w:rPr>
                <w:color w:val="000000" w:themeColor="text1"/>
                <w:sz w:val="22"/>
                <w:szCs w:val="22"/>
              </w:rPr>
              <w:t xml:space="preserve">в возрасте от 5 до 18 </w:t>
            </w:r>
            <w:r>
              <w:rPr>
                <w:color w:val="000000" w:themeColor="text1"/>
                <w:spacing w:val="-3"/>
                <w:sz w:val="22"/>
                <w:szCs w:val="22"/>
              </w:rPr>
              <w:t xml:space="preserve">лет, </w:t>
            </w:r>
            <w:r>
              <w:rPr>
                <w:color w:val="000000" w:themeColor="text1"/>
                <w:sz w:val="22"/>
                <w:szCs w:val="22"/>
              </w:rPr>
              <w:t xml:space="preserve">получающих </w:t>
            </w:r>
            <w:r>
              <w:rPr>
                <w:color w:val="000000" w:themeColor="text1"/>
                <w:spacing w:val="-3"/>
                <w:sz w:val="22"/>
                <w:szCs w:val="22"/>
              </w:rPr>
              <w:t xml:space="preserve">дополнительное </w:t>
            </w:r>
            <w:r>
              <w:rPr>
                <w:color w:val="000000" w:themeColor="text1"/>
                <w:sz w:val="22"/>
                <w:szCs w:val="22"/>
              </w:rPr>
              <w:t xml:space="preserve">образование, в 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общей </w:t>
            </w:r>
            <w:r>
              <w:rPr>
                <w:color w:val="000000" w:themeColor="text1"/>
                <w:sz w:val="22"/>
                <w:szCs w:val="22"/>
              </w:rPr>
              <w:t xml:space="preserve">численности </w:t>
            </w:r>
            <w:r>
              <w:rPr>
                <w:color w:val="000000" w:themeColor="text1"/>
                <w:w w:val="95"/>
                <w:sz w:val="22"/>
                <w:szCs w:val="22"/>
              </w:rPr>
              <w:t xml:space="preserve">детей - </w:t>
            </w:r>
            <w:r>
              <w:rPr>
                <w:color w:val="000000" w:themeColor="text1"/>
                <w:spacing w:val="-3"/>
                <w:sz w:val="22"/>
                <w:szCs w:val="22"/>
              </w:rPr>
              <w:t xml:space="preserve">инвалидов данного </w:t>
            </w:r>
            <w:r>
              <w:rPr>
                <w:color w:val="000000" w:themeColor="text1"/>
                <w:sz w:val="22"/>
                <w:szCs w:val="22"/>
              </w:rPr>
              <w:t>возраста(впроцентах)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Pr="00C70DCE" w:rsidRDefault="00DB1007">
            <w:pPr>
              <w:jc w:val="center"/>
              <w:rPr>
                <w:color w:val="FF0000"/>
                <w:sz w:val="22"/>
              </w:rPr>
            </w:pPr>
          </w:p>
          <w:p w:rsidR="00DB1007" w:rsidRPr="00C70DCE" w:rsidRDefault="00172781">
            <w:pPr>
              <w:jc w:val="center"/>
              <w:rPr>
                <w:color w:val="FF0000"/>
                <w:sz w:val="22"/>
              </w:rPr>
            </w:pPr>
            <w:r w:rsidRPr="00C70DC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70DCE" w:rsidRDefault="00C70DCE">
            <w:pPr>
              <w:jc w:val="center"/>
              <w:rPr>
                <w:sz w:val="22"/>
              </w:rPr>
            </w:pPr>
          </w:p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безбарьерная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среда для инклюзивного образования детей-инвалидов, в общем количестве общеобразовательных организаций </w:t>
            </w:r>
          </w:p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Pr="00C70DCE" w:rsidRDefault="00DB1007">
            <w:pPr>
              <w:rPr>
                <w:color w:val="FF0000"/>
                <w:sz w:val="22"/>
              </w:rPr>
            </w:pPr>
          </w:p>
          <w:p w:rsidR="00DB1007" w:rsidRPr="00C70DCE" w:rsidRDefault="00DB1007">
            <w:pPr>
              <w:rPr>
                <w:color w:val="000000"/>
                <w:sz w:val="22"/>
              </w:rPr>
            </w:pPr>
          </w:p>
          <w:p w:rsidR="00DB1007" w:rsidRPr="00C70DCE" w:rsidRDefault="00172781">
            <w:pPr>
              <w:rPr>
                <w:color w:val="FF0000"/>
                <w:sz w:val="22"/>
              </w:rPr>
            </w:pPr>
            <w:r w:rsidRPr="00C70DCE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ОО создаётся условно доступная среда</w:t>
            </w: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suppressAutoHyphens/>
              <w:rPr>
                <w:color w:val="000000" w:themeColor="text1"/>
                <w:sz w:val="22"/>
                <w:lang w:eastAsia="zh-CN"/>
              </w:rPr>
            </w:pPr>
            <w:r>
              <w:rPr>
                <w:color w:val="000000" w:themeColor="text1"/>
                <w:spacing w:val="-4"/>
                <w:sz w:val="22"/>
                <w:szCs w:val="22"/>
                <w:lang w:eastAsia="zh-CN"/>
              </w:rPr>
              <w:t>Доля</w:t>
            </w:r>
            <w:r>
              <w:rPr>
                <w:color w:val="000000" w:themeColor="text1"/>
                <w:sz w:val="22"/>
                <w:szCs w:val="22"/>
                <w:lang w:eastAsia="zh-CN"/>
              </w:rPr>
              <w:t xml:space="preserve">образовательных </w:t>
            </w:r>
            <w:r>
              <w:rPr>
                <w:color w:val="000000" w:themeColor="text1"/>
                <w:spacing w:val="-3"/>
                <w:sz w:val="22"/>
                <w:szCs w:val="22"/>
                <w:lang w:eastAsia="zh-CN"/>
              </w:rPr>
              <w:t>организаций,</w:t>
            </w:r>
            <w:r>
              <w:rPr>
                <w:color w:val="000000" w:themeColor="text1"/>
                <w:spacing w:val="-3"/>
                <w:sz w:val="22"/>
                <w:szCs w:val="22"/>
                <w:lang w:eastAsia="zh-CN"/>
              </w:rPr>
              <w:tab/>
            </w:r>
            <w:r>
              <w:rPr>
                <w:color w:val="000000" w:themeColor="text1"/>
                <w:sz w:val="22"/>
                <w:szCs w:val="22"/>
                <w:lang w:eastAsia="zh-CN"/>
              </w:rPr>
              <w:t xml:space="preserve">в которых созданы </w:t>
            </w:r>
            <w:r>
              <w:rPr>
                <w:color w:val="000000" w:themeColor="text1"/>
                <w:spacing w:val="-3"/>
                <w:sz w:val="22"/>
                <w:szCs w:val="22"/>
                <w:lang w:eastAsia="zh-CN"/>
              </w:rPr>
              <w:t xml:space="preserve">условия </w:t>
            </w:r>
            <w:r>
              <w:rPr>
                <w:color w:val="000000" w:themeColor="text1"/>
                <w:spacing w:val="-2"/>
                <w:sz w:val="22"/>
                <w:szCs w:val="22"/>
                <w:lang w:eastAsia="zh-CN"/>
              </w:rPr>
              <w:t xml:space="preserve">для </w:t>
            </w:r>
            <w:r>
              <w:rPr>
                <w:color w:val="000000" w:themeColor="text1"/>
                <w:spacing w:val="-4"/>
                <w:sz w:val="22"/>
                <w:szCs w:val="22"/>
                <w:lang w:eastAsia="zh-CN"/>
              </w:rPr>
              <w:t xml:space="preserve">получения </w:t>
            </w:r>
            <w:r>
              <w:rPr>
                <w:color w:val="000000" w:themeColor="text1"/>
                <w:sz w:val="22"/>
                <w:szCs w:val="22"/>
                <w:lang w:eastAsia="zh-CN"/>
              </w:rPr>
              <w:t xml:space="preserve">детьми-инвалидами качественного образования, в </w:t>
            </w:r>
            <w:r>
              <w:rPr>
                <w:color w:val="000000" w:themeColor="text1"/>
                <w:spacing w:val="-4"/>
                <w:sz w:val="22"/>
                <w:szCs w:val="22"/>
                <w:lang w:eastAsia="zh-CN"/>
              </w:rPr>
              <w:t xml:space="preserve">общем </w:t>
            </w:r>
            <w:r>
              <w:rPr>
                <w:color w:val="000000" w:themeColor="text1"/>
                <w:sz w:val="22"/>
                <w:szCs w:val="22"/>
                <w:lang w:eastAsia="zh-CN"/>
              </w:rPr>
              <w:t xml:space="preserve">количестве образовательных </w:t>
            </w:r>
            <w:r>
              <w:rPr>
                <w:color w:val="000000" w:themeColor="text1"/>
                <w:spacing w:val="-3"/>
                <w:sz w:val="22"/>
                <w:szCs w:val="22"/>
                <w:lang w:eastAsia="zh-CN"/>
              </w:rPr>
              <w:t>организаций</w:t>
            </w:r>
            <w:r>
              <w:rPr>
                <w:color w:val="000000" w:themeColor="text1"/>
                <w:spacing w:val="-3"/>
                <w:sz w:val="22"/>
                <w:szCs w:val="22"/>
                <w:lang w:eastAsia="zh-CN"/>
              </w:rPr>
              <w:tab/>
            </w:r>
          </w:p>
          <w:p w:rsidR="00DB1007" w:rsidRDefault="00172781">
            <w:pPr>
              <w:rPr>
                <w:sz w:val="22"/>
              </w:rPr>
            </w:pPr>
            <w:r>
              <w:rPr>
                <w:color w:val="000000" w:themeColor="text1"/>
                <w:sz w:val="22"/>
                <w:szCs w:val="22"/>
                <w:lang w:eastAsia="zh-CN"/>
              </w:rPr>
              <w:t>(в процентах)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Pr="00C70DCE" w:rsidRDefault="00172781">
            <w:pPr>
              <w:jc w:val="center"/>
              <w:rPr>
                <w:sz w:val="22"/>
              </w:rPr>
            </w:pPr>
            <w:r w:rsidRPr="00C70DCE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ОО создаётся условно доступная среда</w:t>
            </w: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Доля использованной муниципальным образованием субсидии местному бюджету в общем размере субсидии местному бюджету, перечисленной муниципальному образованию (в процентах) </w:t>
            </w:r>
          </w:p>
          <w:p w:rsidR="00DB1007" w:rsidRDefault="00172781">
            <w:pPr>
              <w:rPr>
                <w:color w:val="FF0000"/>
                <w:sz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(доля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в общем размере субсидии местному бюджету перечисленной муниципальному образованию)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Pr="00301CA4" w:rsidRDefault="00172781">
            <w:pPr>
              <w:jc w:val="center"/>
              <w:rPr>
                <w:sz w:val="20"/>
                <w:szCs w:val="20"/>
              </w:rPr>
            </w:pPr>
            <w:r w:rsidRPr="00301CA4">
              <w:rPr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301CA4">
            <w:pPr>
              <w:jc w:val="center"/>
              <w:rPr>
                <w:color w:val="000000"/>
                <w:sz w:val="52"/>
                <w:szCs w:val="5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Доля обучающихся, обеспеченных питанием, в общем количестве обучающихся </w:t>
            </w:r>
          </w:p>
          <w:p w:rsidR="00DB1007" w:rsidRDefault="00172781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(в процентах) </w:t>
            </w:r>
          </w:p>
          <w:p w:rsidR="00DB1007" w:rsidRDefault="00172781">
            <w:pPr>
              <w:rPr>
                <w:color w:val="FF0000"/>
                <w:sz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(доля обучающихся из малообеспеченных семей и детей с нарушениями здоровья, обеспеченных питанием, в общем количестве обучающихся) 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ind w:firstLine="3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  <w:lang w:eastAsia="en-US"/>
              </w:rPr>
              <w:t xml:space="preserve">обучающихся  муниципальных общеобразовательных организаций по программам начального общего образования, </w:t>
            </w:r>
          </w:p>
          <w:p w:rsidR="00DB1007" w:rsidRDefault="00172781">
            <w:pPr>
              <w:rPr>
                <w:color w:val="FF0000"/>
                <w:sz w:val="22"/>
              </w:rPr>
            </w:pPr>
            <w:r>
              <w:rPr>
                <w:sz w:val="22"/>
                <w:szCs w:val="22"/>
              </w:rPr>
              <w:t xml:space="preserve">обеспеченных молоком (молочной продукцией). (в процентах) 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.</w:t>
            </w: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 (в процентах)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  <w:lang w:eastAsia="zh-CN"/>
              </w:rPr>
              <w:t>доля зданий образовательных организаций, реализующих программы дошкольного, начального общего, основного общего, среднего общего образования, а также дополнительные общеобразовательные программы, обеспеченных средствами защиты для обеспечения санитарно-эпидемиологической безопасности (в процентах).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jc w:val="both"/>
              <w:rPr>
                <w:color w:val="FF0000"/>
                <w:sz w:val="22"/>
              </w:rPr>
            </w:pPr>
            <w:r>
              <w:rPr>
                <w:sz w:val="22"/>
                <w:szCs w:val="22"/>
              </w:rPr>
              <w:t>Доля детей в возрасте от 6 до 18 лет, охваченных отдыхом и оздоровлением в организациях отдыха детей и их оздоровления, в общем числе детей в возрасте от 6 до 18 лет  (в процентах)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DB100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70DCE" w:rsidRDefault="00C70D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B1007" w:rsidRDefault="0017278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Pr="00C70DCE" w:rsidRDefault="00C70DCE">
            <w:pPr>
              <w:jc w:val="center"/>
              <w:rPr>
                <w:color w:val="FF0000"/>
                <w:sz w:val="22"/>
              </w:rPr>
            </w:pPr>
            <w:r w:rsidRPr="00C70DCE">
              <w:rPr>
                <w:sz w:val="22"/>
                <w:szCs w:val="22"/>
              </w:rPr>
              <w:t xml:space="preserve">- 28,8 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связи с пандемией COVID-19</w:t>
            </w: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Доля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детей и их оздоровления всех типов (в процентах);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DB1007">
            <w:pPr>
              <w:jc w:val="center"/>
              <w:rPr>
                <w:sz w:val="22"/>
              </w:rPr>
            </w:pPr>
          </w:p>
          <w:p w:rsidR="00C70DCE" w:rsidRDefault="00C70DCE">
            <w:pPr>
              <w:jc w:val="center"/>
              <w:rPr>
                <w:sz w:val="22"/>
              </w:rPr>
            </w:pPr>
          </w:p>
          <w:p w:rsidR="00C70DCE" w:rsidRDefault="00C70DCE">
            <w:pPr>
              <w:jc w:val="center"/>
              <w:rPr>
                <w:sz w:val="22"/>
              </w:rPr>
            </w:pPr>
          </w:p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2"/>
              </w:rPr>
            </w:pPr>
          </w:p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2"/>
              </w:rPr>
            </w:pPr>
          </w:p>
        </w:tc>
      </w:tr>
      <w:tr w:rsidR="00DB1007" w:rsidTr="00172781">
        <w:trPr>
          <w:trHeight w:val="972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pStyle w:val="ab"/>
              <w:jc w:val="left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Отдыха детей и их оздоровления (в процентах); </w:t>
            </w:r>
          </w:p>
          <w:p w:rsidR="00DB1007" w:rsidRDefault="00172781">
            <w:pPr>
              <w:pStyle w:val="ab"/>
              <w:jc w:val="left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детей, охваченных отдыхом в каникулярное время в лагерях с дневным пребыванием детей, в общем числе детей, охваченных отдыхом в организациях отдыха детей и их оздоровления всех типов (в процентах); 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Pr="00C70DCE" w:rsidRDefault="00DB1007">
            <w:pPr>
              <w:ind w:right="-120"/>
              <w:jc w:val="center"/>
              <w:rPr>
                <w:color w:val="FF0000"/>
                <w:sz w:val="22"/>
              </w:rPr>
            </w:pPr>
          </w:p>
          <w:p w:rsidR="00C70DCE" w:rsidRPr="00C70DCE" w:rsidRDefault="00C70DCE">
            <w:pPr>
              <w:ind w:right="-120"/>
              <w:jc w:val="center"/>
              <w:rPr>
                <w:color w:val="000000"/>
                <w:sz w:val="22"/>
              </w:rPr>
            </w:pPr>
          </w:p>
          <w:p w:rsidR="00C70DCE" w:rsidRPr="00C70DCE" w:rsidRDefault="00C70DCE">
            <w:pPr>
              <w:ind w:right="-120"/>
              <w:jc w:val="center"/>
              <w:rPr>
                <w:color w:val="000000"/>
                <w:sz w:val="22"/>
              </w:rPr>
            </w:pPr>
          </w:p>
          <w:p w:rsidR="00DB1007" w:rsidRPr="00C70DCE" w:rsidRDefault="00172781">
            <w:pPr>
              <w:ind w:right="-120"/>
              <w:jc w:val="center"/>
              <w:rPr>
                <w:color w:val="FF0000"/>
                <w:sz w:val="22"/>
              </w:rPr>
            </w:pPr>
            <w:r w:rsidRPr="00C70DCE">
              <w:rPr>
                <w:color w:val="000000"/>
                <w:sz w:val="22"/>
                <w:szCs w:val="22"/>
              </w:rPr>
              <w:t>0,52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Pr="00C70DCE" w:rsidRDefault="00172781">
            <w:pPr>
              <w:jc w:val="center"/>
              <w:rPr>
                <w:sz w:val="22"/>
              </w:rPr>
            </w:pPr>
            <w:r w:rsidRPr="00C70DCE">
              <w:rPr>
                <w:color w:val="000000"/>
                <w:sz w:val="22"/>
                <w:szCs w:val="22"/>
              </w:rPr>
              <w:t>0,51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Pr="00C70DCE" w:rsidRDefault="00C70DCE">
            <w:pPr>
              <w:jc w:val="center"/>
              <w:rPr>
                <w:color w:val="000000"/>
                <w:sz w:val="22"/>
              </w:rPr>
            </w:pPr>
            <w:r w:rsidRPr="00C70DCE">
              <w:rPr>
                <w:color w:val="000000"/>
                <w:sz w:val="22"/>
                <w:szCs w:val="22"/>
              </w:rPr>
              <w:t>-0,01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C70DCE">
            <w:pPr>
              <w:jc w:val="center"/>
              <w:rPr>
                <w:color w:val="FF0000"/>
                <w:sz w:val="20"/>
                <w:szCs w:val="20"/>
              </w:rPr>
            </w:pPr>
            <w:r w:rsidRPr="00C70DCE">
              <w:rPr>
                <w:sz w:val="20"/>
                <w:szCs w:val="20"/>
              </w:rPr>
              <w:t>В связи с пандемией COVID-19</w:t>
            </w: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  <w:lang w:eastAsia="zh-CN"/>
              </w:rPr>
              <w:t>Доля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органах внутренних дел (в процентах).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Pr="00172781" w:rsidRDefault="00172781">
            <w:pPr>
              <w:jc w:val="center"/>
              <w:rPr>
                <w:sz w:val="20"/>
                <w:szCs w:val="20"/>
              </w:rPr>
            </w:pPr>
            <w:r w:rsidRPr="00172781">
              <w:rPr>
                <w:sz w:val="20"/>
                <w:szCs w:val="20"/>
              </w:rPr>
              <w:t>13,3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Pr="00172781" w:rsidRDefault="00172781" w:rsidP="00C70DCE">
            <w:pPr>
              <w:rPr>
                <w:sz w:val="52"/>
                <w:szCs w:val="52"/>
              </w:rPr>
            </w:pPr>
            <w:r w:rsidRPr="00172781">
              <w:rPr>
                <w:sz w:val="22"/>
                <w:szCs w:val="22"/>
              </w:rPr>
              <w:t xml:space="preserve">  28,0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+14,5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Количество общеобразовательных </w:t>
            </w:r>
            <w:r>
              <w:rPr>
                <w:spacing w:val="-3"/>
                <w:sz w:val="22"/>
                <w:szCs w:val="22"/>
              </w:rPr>
              <w:t xml:space="preserve">организаций, расположенных </w:t>
            </w:r>
            <w:r>
              <w:rPr>
                <w:sz w:val="22"/>
                <w:szCs w:val="22"/>
              </w:rPr>
              <w:t xml:space="preserve">всельской местности, в которых </w:t>
            </w:r>
            <w:r>
              <w:rPr>
                <w:spacing w:val="-3"/>
                <w:sz w:val="22"/>
                <w:szCs w:val="22"/>
              </w:rPr>
              <w:t xml:space="preserve">отремонтированы </w:t>
            </w:r>
            <w:r>
              <w:rPr>
                <w:sz w:val="22"/>
                <w:szCs w:val="22"/>
              </w:rPr>
              <w:t>спортивные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 xml:space="preserve">залы </w:t>
            </w:r>
            <w:r>
              <w:rPr>
                <w:sz w:val="22"/>
                <w:szCs w:val="22"/>
              </w:rPr>
              <w:t>(единиц)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Количество общеобразовательных </w:t>
            </w:r>
            <w:r>
              <w:rPr>
                <w:spacing w:val="-3"/>
                <w:sz w:val="22"/>
                <w:szCs w:val="22"/>
              </w:rPr>
              <w:t xml:space="preserve">организаций, расположенных </w:t>
            </w:r>
            <w:r>
              <w:rPr>
                <w:sz w:val="22"/>
                <w:szCs w:val="22"/>
              </w:rPr>
              <w:t xml:space="preserve">в сельской местности, в которых открытые плоскостные спортивные </w:t>
            </w:r>
            <w:r>
              <w:rPr>
                <w:spacing w:val="-4"/>
                <w:sz w:val="22"/>
                <w:szCs w:val="22"/>
              </w:rPr>
              <w:t xml:space="preserve">сооружения оснащены </w:t>
            </w:r>
            <w:r>
              <w:rPr>
                <w:sz w:val="22"/>
                <w:szCs w:val="22"/>
              </w:rPr>
              <w:t xml:space="preserve">спортивным </w:t>
            </w:r>
            <w:r>
              <w:rPr>
                <w:spacing w:val="-3"/>
                <w:sz w:val="22"/>
                <w:szCs w:val="22"/>
              </w:rPr>
              <w:t xml:space="preserve">инвентарем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 xml:space="preserve">оборудованием </w:t>
            </w:r>
            <w:r>
              <w:rPr>
                <w:sz w:val="22"/>
                <w:szCs w:val="22"/>
              </w:rPr>
              <w:t>(единиц)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ind w:firstLine="6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Доля использованной муниципальным образованием субсидии местному бюджету на оборудование ППЭ в общем размере субсидии местному бюджету на оборудование ППЭ, перечисленной муниципальному образованию </w:t>
            </w:r>
          </w:p>
          <w:p w:rsidR="00DB1007" w:rsidRDefault="00172781">
            <w:pPr>
              <w:ind w:firstLine="6"/>
              <w:rPr>
                <w:sz w:val="22"/>
              </w:rPr>
            </w:pPr>
            <w:r>
              <w:rPr>
                <w:sz w:val="22"/>
                <w:szCs w:val="22"/>
              </w:rPr>
              <w:t>(в процентах)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DB1007">
            <w:pPr>
              <w:jc w:val="center"/>
              <w:rPr>
                <w:sz w:val="22"/>
              </w:rPr>
            </w:pPr>
          </w:p>
          <w:p w:rsidR="00DB1007" w:rsidRDefault="00DB1007" w:rsidP="00C70DCE">
            <w:pPr>
              <w:rPr>
                <w:sz w:val="22"/>
              </w:rPr>
            </w:pPr>
          </w:p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местному бюджету на оборудование ППЭ не предоставлялась</w:t>
            </w:r>
          </w:p>
        </w:tc>
      </w:tr>
      <w:tr w:rsidR="00DB1007" w:rsidTr="005A0AA9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ind w:firstLine="6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Доля образовательных организаций, расположенных на территории Нязепетровского района, обеспеченных Интернет-соединением со скоростью соединения не менее 100Мб/с - для образовательных организаций, расположенных в городах, 50Мб/с - для образовательных организаций, расположенных в сельской местности и поселках городского типа, а также гарантированным Интернет-трафиком </w:t>
            </w:r>
          </w:p>
          <w:p w:rsidR="00DB1007" w:rsidRDefault="00172781">
            <w:pPr>
              <w:ind w:firstLine="6"/>
              <w:rPr>
                <w:sz w:val="22"/>
              </w:rPr>
            </w:pPr>
            <w:r>
              <w:rPr>
                <w:sz w:val="22"/>
                <w:szCs w:val="22"/>
              </w:rPr>
              <w:t>(в процентах);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Pr="005A0AA9" w:rsidRDefault="00172781" w:rsidP="005A0AA9">
            <w:pPr>
              <w:snapToGrid w:val="0"/>
              <w:ind w:right="-58"/>
              <w:jc w:val="center"/>
              <w:rPr>
                <w:sz w:val="22"/>
              </w:rPr>
            </w:pPr>
            <w:r w:rsidRPr="005A0AA9">
              <w:rPr>
                <w:sz w:val="22"/>
                <w:szCs w:val="22"/>
              </w:rPr>
              <w:t>37,9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Pr="005A0AA9" w:rsidRDefault="005A0AA9" w:rsidP="005A0AA9">
            <w:pPr>
              <w:jc w:val="center"/>
              <w:rPr>
                <w:sz w:val="22"/>
              </w:rPr>
            </w:pPr>
            <w:r w:rsidRPr="005A0AA9">
              <w:rPr>
                <w:sz w:val="22"/>
                <w:szCs w:val="22"/>
              </w:rPr>
              <w:t>37,9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DB1007">
            <w:pPr>
              <w:rPr>
                <w:sz w:val="20"/>
                <w:szCs w:val="20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Доля образовательных организаций, в которых созданы и функционируют системы оценки качества дошкольного образования, начального общего, основного общего и среднего общего образования, в общем количестве муниципальных образовательных  организаций  (впроцентах)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DB1007">
            <w:pPr>
              <w:rPr>
                <w:sz w:val="22"/>
              </w:rPr>
            </w:pPr>
          </w:p>
          <w:p w:rsidR="00DB1007" w:rsidRDefault="00DB1007">
            <w:pPr>
              <w:rPr>
                <w:sz w:val="22"/>
              </w:rPr>
            </w:pPr>
          </w:p>
          <w:p w:rsidR="00DB1007" w:rsidRDefault="00DB1007">
            <w:pPr>
              <w:rPr>
                <w:sz w:val="20"/>
                <w:szCs w:val="20"/>
              </w:rPr>
            </w:pPr>
          </w:p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sz w:val="20"/>
                <w:szCs w:val="20"/>
              </w:rPr>
            </w:pPr>
          </w:p>
        </w:tc>
      </w:tr>
      <w:tr w:rsidR="00DB1007" w:rsidTr="00172781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17278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Доля образовательных организаций,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</w:t>
            </w:r>
            <w:r>
              <w:rPr>
                <w:sz w:val="22"/>
                <w:szCs w:val="22"/>
              </w:rPr>
              <w:lastRenderedPageBreak/>
              <w:t>общеобразовательных организациях, функционирующих в неблагоприятных социальных условиях, в общем количестве образовательных организаций  (впроцентах)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1007" w:rsidRDefault="00DB1007">
            <w:pPr>
              <w:jc w:val="center"/>
            </w:pPr>
          </w:p>
          <w:p w:rsidR="00DB1007" w:rsidRDefault="00DB1007">
            <w:pPr>
              <w:jc w:val="center"/>
              <w:rPr>
                <w:sz w:val="22"/>
              </w:rPr>
            </w:pPr>
          </w:p>
          <w:p w:rsidR="00DB1007" w:rsidRDefault="00DB1007">
            <w:pPr>
              <w:jc w:val="center"/>
              <w:rPr>
                <w:sz w:val="22"/>
              </w:rPr>
            </w:pPr>
          </w:p>
          <w:p w:rsidR="00DB1007" w:rsidRDefault="0017278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172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1007" w:rsidRDefault="00DB100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DB1007" w:rsidRDefault="00DB1007">
      <w:pPr>
        <w:jc w:val="center"/>
        <w:rPr>
          <w:color w:val="FF0000"/>
          <w:sz w:val="20"/>
          <w:szCs w:val="20"/>
        </w:rPr>
      </w:pPr>
    </w:p>
    <w:p w:rsidR="00DB1007" w:rsidRDefault="00DB1007">
      <w:pPr>
        <w:pStyle w:val="Standard"/>
        <w:jc w:val="both"/>
        <w:rPr>
          <w:rFonts w:cs="Times New Roman"/>
          <w:b/>
          <w:bCs/>
          <w:lang w:val="ru-RU"/>
        </w:rPr>
      </w:pPr>
    </w:p>
    <w:p w:rsidR="00DB1007" w:rsidRDefault="00172781">
      <w:pPr>
        <w:pStyle w:val="Standard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Данные об использовании бюджетных ассигнований:</w:t>
      </w:r>
    </w:p>
    <w:p w:rsidR="00DB1007" w:rsidRDefault="00172781">
      <w:pPr>
        <w:pStyle w:val="Standard"/>
        <w:jc w:val="both"/>
        <w:rPr>
          <w:lang w:val="ru-RU"/>
        </w:rPr>
      </w:pPr>
      <w:r>
        <w:rPr>
          <w:rFonts w:cs="Times New Roman"/>
          <w:lang w:val="ru-RU"/>
        </w:rPr>
        <w:t xml:space="preserve">-федеральный бюджет — </w:t>
      </w:r>
      <w:r w:rsidR="0078759C">
        <w:rPr>
          <w:rFonts w:cs="Times New Roman"/>
          <w:lang w:val="ru-RU"/>
        </w:rPr>
        <w:t>13993,52942</w:t>
      </w:r>
    </w:p>
    <w:p w:rsidR="00DB1007" w:rsidRDefault="00172781">
      <w:pPr>
        <w:pStyle w:val="Standard"/>
        <w:jc w:val="both"/>
        <w:rPr>
          <w:lang w:val="ru-RU"/>
        </w:rPr>
      </w:pPr>
      <w:r>
        <w:rPr>
          <w:rFonts w:cs="Times New Roman"/>
          <w:lang w:val="ru-RU"/>
        </w:rPr>
        <w:t xml:space="preserve">-областной бюджет – </w:t>
      </w:r>
      <w:r w:rsidR="0078759C">
        <w:rPr>
          <w:rFonts w:cs="Times New Roman"/>
          <w:lang w:val="ru-RU"/>
        </w:rPr>
        <w:t>116732,39</w:t>
      </w:r>
    </w:p>
    <w:p w:rsidR="00DB1007" w:rsidRDefault="00172781">
      <w:pPr>
        <w:pStyle w:val="Standard"/>
        <w:jc w:val="both"/>
        <w:rPr>
          <w:lang w:val="ru-RU"/>
        </w:rPr>
      </w:pPr>
      <w:r>
        <w:rPr>
          <w:rFonts w:cs="Times New Roman"/>
          <w:lang w:val="ru-RU"/>
        </w:rPr>
        <w:t xml:space="preserve">-местный бюджет -  </w:t>
      </w:r>
      <w:r w:rsidR="0078759C">
        <w:rPr>
          <w:rFonts w:cs="Times New Roman"/>
          <w:lang w:val="ru-RU"/>
        </w:rPr>
        <w:t>126840,47060</w:t>
      </w:r>
    </w:p>
    <w:p w:rsidR="00DB1007" w:rsidRDefault="00DB1007">
      <w:pPr>
        <w:pStyle w:val="Standard"/>
        <w:jc w:val="both"/>
        <w:rPr>
          <w:rFonts w:cs="Times New Roman"/>
          <w:color w:val="FF0000"/>
          <w:lang w:val="ru-RU"/>
        </w:rPr>
      </w:pPr>
    </w:p>
    <w:p w:rsidR="00DB1007" w:rsidRDefault="00172781">
      <w:pPr>
        <w:pStyle w:val="Standard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Информация о внесенных изменениях:</w:t>
      </w:r>
    </w:p>
    <w:p w:rsidR="00DB1007" w:rsidRDefault="00DB1007">
      <w:pPr>
        <w:pStyle w:val="Standard"/>
        <w:rPr>
          <w:rFonts w:cs="Times New Roman"/>
          <w:b/>
          <w:bCs/>
          <w:lang w:val="ru-RU"/>
        </w:rPr>
      </w:pPr>
    </w:p>
    <w:p w:rsidR="0078759C" w:rsidRDefault="0078759C" w:rsidP="0078759C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10.01.2020 г. № 2 «О внесении изменений в постановление администрации Нязепетровского муниципального района от 07.11.2017 г. № 667»;       </w:t>
      </w:r>
    </w:p>
    <w:p w:rsidR="0078759C" w:rsidRDefault="0078759C" w:rsidP="0078759C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от 13.02.2020 г. № 95«О внесении изменений в постановление администрации Нязепетровского муниципального района от 07.11.2017 г. № 667»;</w:t>
      </w:r>
    </w:p>
    <w:p w:rsidR="0078759C" w:rsidRDefault="0078759C" w:rsidP="0078759C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от 11.03.2020 г. №146«О внесении изменений в постановление администрации Нязепетровского муниципального района от 07.11.2017 г. № 667»;</w:t>
      </w:r>
    </w:p>
    <w:p w:rsidR="0078759C" w:rsidRDefault="0078759C" w:rsidP="0078759C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от 01.04.2020 г. № 180«О внесении изменений в постановление администрации Нязепетровского муниципального района от 07.11.2017 г. № 667»;</w:t>
      </w:r>
    </w:p>
    <w:p w:rsidR="0078759C" w:rsidRDefault="0078759C" w:rsidP="0078759C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от 09.06.2020 г. № 275«О внесении изменений в постановление администрации Нязепетровского муниципального района от 01.11.2017 г. № 667»;</w:t>
      </w:r>
    </w:p>
    <w:p w:rsidR="0078759C" w:rsidRDefault="0078759C" w:rsidP="0078759C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от 08.07.2020 г. № 337 «О внесении изменений в постановление администрации Нязепетровского муниципального района от 07.11.2017 г. № 667»;                           </w:t>
      </w:r>
    </w:p>
    <w:p w:rsidR="0078759C" w:rsidRDefault="0078759C" w:rsidP="0078759C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от 10.07.2020 г. № 347«О внесении изменений в постановление администрации Нязепетровского муниципального района от 07.11.2017 г. № 667»;</w:t>
      </w:r>
    </w:p>
    <w:p w:rsidR="0078759C" w:rsidRDefault="0078759C" w:rsidP="0078759C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от 04.09.2020 г. № 465«О внесении изменений в постановление администрации Нязепетровского муниципального района от 07.11.2017 г. № 667»;</w:t>
      </w:r>
    </w:p>
    <w:p w:rsidR="0078759C" w:rsidRDefault="0078759C" w:rsidP="0078759C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от 07.10.2020г. № 544 «О внесении изменений в постановление администрации Нязепетровского муниципального района от 07.11.2017 г. № 667»;</w:t>
      </w:r>
    </w:p>
    <w:p w:rsidR="0078759C" w:rsidRDefault="0078759C" w:rsidP="0078759C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от 12.10.2020г. № 557 «О внесении изменений в постановление администрации Нязепетровского муниципального района от 07.11.2017 г. № 667»;</w:t>
      </w:r>
    </w:p>
    <w:p w:rsidR="0078759C" w:rsidRDefault="0078759C" w:rsidP="0078759C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от 22.10.2020 г. № 580«О внесении изменений в постановление администрации Нязепетровского муниципального района от 07.11.2017 г. № 667».</w:t>
      </w:r>
    </w:p>
    <w:p w:rsidR="00DB1007" w:rsidRDefault="00DB1007">
      <w:pPr>
        <w:pStyle w:val="Standard"/>
        <w:jc w:val="both"/>
        <w:rPr>
          <w:color w:val="FF0000"/>
          <w:lang w:val="ru-RU"/>
        </w:rPr>
      </w:pPr>
    </w:p>
    <w:p w:rsidR="00DB1007" w:rsidRDefault="00DB1007">
      <w:pPr>
        <w:ind w:right="-1"/>
        <w:rPr>
          <w:rStyle w:val="a3"/>
          <w:b w:val="0"/>
          <w:bCs/>
          <w:color w:val="00000A"/>
        </w:rPr>
      </w:pPr>
    </w:p>
    <w:p w:rsidR="00DB1007" w:rsidRDefault="00172781">
      <w:pPr>
        <w:ind w:right="-1"/>
        <w:rPr>
          <w:rStyle w:val="a3"/>
          <w:b w:val="0"/>
          <w:bCs/>
          <w:color w:val="00000A"/>
        </w:rPr>
      </w:pPr>
      <w:r>
        <w:rPr>
          <w:rStyle w:val="a3"/>
          <w:b w:val="0"/>
          <w:bCs/>
          <w:color w:val="00000A"/>
        </w:rPr>
        <w:t xml:space="preserve">Дата: </w:t>
      </w:r>
    </w:p>
    <w:p w:rsidR="00DB1007" w:rsidRDefault="00DB1007">
      <w:pPr>
        <w:ind w:right="-1"/>
        <w:rPr>
          <w:rStyle w:val="a3"/>
          <w:b w:val="0"/>
          <w:bCs/>
          <w:color w:val="FF0000"/>
        </w:rPr>
      </w:pPr>
    </w:p>
    <w:p w:rsidR="00DB1007" w:rsidRDefault="00172781">
      <w:pPr>
        <w:ind w:firstLine="426"/>
        <w:jc w:val="both"/>
      </w:pPr>
      <w:r>
        <w:t xml:space="preserve">Начальник </w:t>
      </w:r>
    </w:p>
    <w:p w:rsidR="00DB1007" w:rsidRDefault="00172781">
      <w:pPr>
        <w:ind w:firstLine="426"/>
      </w:pPr>
      <w:r>
        <w:t xml:space="preserve">Управление образования </w:t>
      </w:r>
    </w:p>
    <w:p w:rsidR="00DB1007" w:rsidRDefault="00172781">
      <w:pPr>
        <w:ind w:firstLine="426"/>
      </w:pPr>
      <w:r>
        <w:t xml:space="preserve">администрации Нязепетровского </w:t>
      </w:r>
    </w:p>
    <w:p w:rsidR="00DB1007" w:rsidRDefault="00172781">
      <w:pPr>
        <w:ind w:firstLine="426"/>
      </w:pPr>
      <w:r>
        <w:t xml:space="preserve">муниципального района </w:t>
      </w:r>
      <w:r>
        <w:tab/>
      </w:r>
      <w:r>
        <w:tab/>
        <w:t xml:space="preserve">                                             Д.А. Галанов  </w:t>
      </w:r>
    </w:p>
    <w:p w:rsidR="00DB1007" w:rsidRDefault="00DB1007">
      <w:pPr>
        <w:ind w:right="-1"/>
        <w:rPr>
          <w:rStyle w:val="a3"/>
          <w:b w:val="0"/>
          <w:bCs/>
          <w:color w:val="FF0000"/>
        </w:rPr>
      </w:pPr>
    </w:p>
    <w:p w:rsidR="00DB1007" w:rsidRDefault="00DB1007">
      <w:pPr>
        <w:jc w:val="both"/>
        <w:rPr>
          <w:color w:val="FF0000"/>
          <w:sz w:val="20"/>
          <w:szCs w:val="20"/>
        </w:rPr>
      </w:pPr>
    </w:p>
    <w:p w:rsidR="001B7A6D" w:rsidRDefault="001B7A6D" w:rsidP="001B7A6D">
      <w:pPr>
        <w:jc w:val="center"/>
        <w:rPr>
          <w:b/>
        </w:rPr>
      </w:pPr>
      <w:r w:rsidRPr="00BE596D">
        <w:rPr>
          <w:b/>
        </w:rPr>
        <w:t xml:space="preserve">Оценка эффективности использования бюджетных средств </w:t>
      </w:r>
    </w:p>
    <w:p w:rsidR="001B7A6D" w:rsidRPr="00BE596D" w:rsidRDefault="001B7A6D" w:rsidP="001B7A6D">
      <w:pPr>
        <w:jc w:val="center"/>
        <w:rPr>
          <w:b/>
        </w:rPr>
      </w:pPr>
      <w:r w:rsidRPr="00BE596D">
        <w:rPr>
          <w:b/>
        </w:rPr>
        <w:t>в 20</w:t>
      </w:r>
      <w:r>
        <w:rPr>
          <w:b/>
        </w:rPr>
        <w:t>20</w:t>
      </w:r>
      <w:r w:rsidRPr="00BE596D">
        <w:rPr>
          <w:b/>
        </w:rPr>
        <w:t xml:space="preserve"> году на реализацию</w:t>
      </w:r>
    </w:p>
    <w:p w:rsidR="001B7A6D" w:rsidRDefault="001B7A6D" w:rsidP="001B7A6D">
      <w:pPr>
        <w:jc w:val="center"/>
        <w:rPr>
          <w:b/>
        </w:rPr>
      </w:pPr>
      <w:r w:rsidRPr="00BE596D">
        <w:rPr>
          <w:b/>
        </w:rPr>
        <w:t xml:space="preserve">муниципальной программы «Развитие образования </w:t>
      </w:r>
    </w:p>
    <w:p w:rsidR="001B7A6D" w:rsidRPr="00BE596D" w:rsidRDefault="001B7A6D" w:rsidP="001B7A6D">
      <w:pPr>
        <w:jc w:val="center"/>
        <w:rPr>
          <w:b/>
        </w:rPr>
      </w:pPr>
      <w:r w:rsidRPr="00BE596D">
        <w:rPr>
          <w:b/>
        </w:rPr>
        <w:t>в Нязепетровском муниципальном районе»</w:t>
      </w:r>
    </w:p>
    <w:p w:rsidR="001B7A6D" w:rsidRDefault="001B7A6D" w:rsidP="001B7A6D">
      <w:pPr>
        <w:jc w:val="both"/>
      </w:pPr>
    </w:p>
    <w:p w:rsidR="001B7A6D" w:rsidRDefault="001B7A6D" w:rsidP="001B7A6D">
      <w:pPr>
        <w:jc w:val="both"/>
      </w:pPr>
      <w:r>
        <w:t>Оценка достижения плановых индикативных показателей (ДИП) = Фактические индикативные показатели / Плановые индикативные показатели</w:t>
      </w:r>
    </w:p>
    <w:p w:rsidR="001B7A6D" w:rsidRDefault="001B7A6D" w:rsidP="001B7A6D">
      <w:pPr>
        <w:jc w:val="both"/>
      </w:pPr>
    </w:p>
    <w:p w:rsidR="001B7A6D" w:rsidRPr="00965A23" w:rsidRDefault="001B7A6D" w:rsidP="001B7A6D">
      <w:pPr>
        <w:jc w:val="both"/>
        <w:rPr>
          <w:b/>
        </w:rPr>
      </w:pPr>
      <w:r>
        <w:t xml:space="preserve">ДИП </w:t>
      </w:r>
      <w:r w:rsidRPr="0097517D">
        <w:t xml:space="preserve">= </w:t>
      </w:r>
      <w:r w:rsidRPr="00965A23">
        <w:rPr>
          <w:b/>
        </w:rPr>
        <w:t>1,1127</w:t>
      </w:r>
    </w:p>
    <w:p w:rsidR="001B7A6D" w:rsidRDefault="001B7A6D" w:rsidP="001B7A6D">
      <w:pPr>
        <w:jc w:val="both"/>
      </w:pPr>
    </w:p>
    <w:p w:rsidR="001B7A6D" w:rsidRDefault="001B7A6D" w:rsidP="001B7A6D">
      <w:pPr>
        <w:jc w:val="both"/>
      </w:pPr>
      <w:r>
        <w:lastRenderedPageBreak/>
        <w:t xml:space="preserve">Оценка полноты использования бюджетных средств (ПИБС) </w:t>
      </w:r>
      <w:proofErr w:type="gramStart"/>
      <w:r>
        <w:t>=  Фактическое</w:t>
      </w:r>
      <w:proofErr w:type="gramEnd"/>
      <w:r>
        <w:t xml:space="preserve"> использование бюджетных средств / Плановое использование бюджетных средств </w:t>
      </w:r>
    </w:p>
    <w:p w:rsidR="001B7A6D" w:rsidRDefault="001B7A6D" w:rsidP="001B7A6D">
      <w:pPr>
        <w:jc w:val="both"/>
      </w:pPr>
    </w:p>
    <w:p w:rsidR="001B7A6D" w:rsidRDefault="001B7A6D" w:rsidP="001B7A6D">
      <w:pPr>
        <w:jc w:val="both"/>
        <w:rPr>
          <w:b/>
        </w:rPr>
      </w:pPr>
      <w:r>
        <w:t xml:space="preserve">ПИБС = 257 566 385,7 / 268 894 503,22 = </w:t>
      </w:r>
      <w:r>
        <w:rPr>
          <w:b/>
        </w:rPr>
        <w:t>0,958</w:t>
      </w:r>
    </w:p>
    <w:p w:rsidR="001B7A6D" w:rsidRDefault="001B7A6D" w:rsidP="001B7A6D">
      <w:pPr>
        <w:jc w:val="both"/>
        <w:rPr>
          <w:b/>
        </w:rPr>
      </w:pPr>
    </w:p>
    <w:p w:rsidR="001B7A6D" w:rsidRDefault="001B7A6D" w:rsidP="001B7A6D">
      <w:pPr>
        <w:jc w:val="both"/>
        <w:rPr>
          <w:b/>
        </w:rPr>
      </w:pPr>
    </w:p>
    <w:p w:rsidR="001B7A6D" w:rsidRDefault="001B7A6D" w:rsidP="001B7A6D">
      <w:pPr>
        <w:jc w:val="both"/>
      </w:pPr>
      <w:r>
        <w:t xml:space="preserve">Оценка эффективности использования бюджетных средств по мероприятиям программы (О) = ДИП / ПИБС </w:t>
      </w:r>
    </w:p>
    <w:p w:rsidR="001B7A6D" w:rsidRDefault="001B7A6D" w:rsidP="001B7A6D">
      <w:pPr>
        <w:jc w:val="both"/>
      </w:pPr>
    </w:p>
    <w:p w:rsidR="001B7A6D" w:rsidRDefault="001B7A6D" w:rsidP="001B7A6D">
      <w:pPr>
        <w:jc w:val="both"/>
      </w:pPr>
      <w:r>
        <w:t xml:space="preserve">О </w:t>
      </w:r>
      <w:proofErr w:type="gramStart"/>
      <w:r>
        <w:t>=  1</w:t>
      </w:r>
      <w:proofErr w:type="gramEnd"/>
      <w:r>
        <w:t>,1127</w:t>
      </w:r>
      <w:r w:rsidRPr="0097517D">
        <w:t xml:space="preserve"> /</w:t>
      </w:r>
      <w:r>
        <w:t xml:space="preserve"> 0,958</w:t>
      </w:r>
      <w:r w:rsidRPr="00816FC8">
        <w:t xml:space="preserve"> </w:t>
      </w:r>
      <w:r w:rsidRPr="0097517D">
        <w:t xml:space="preserve">= </w:t>
      </w:r>
      <w:r>
        <w:t xml:space="preserve">1,161 </w:t>
      </w:r>
      <w:r w:rsidRPr="007A5972">
        <w:t>(</w:t>
      </w:r>
      <w:r>
        <w:t>высокая</w:t>
      </w:r>
      <w:r w:rsidRPr="007A5972">
        <w:t xml:space="preserve"> эффективность использования расходов)</w:t>
      </w:r>
    </w:p>
    <w:p w:rsidR="00DB1007" w:rsidRDefault="00DB1007">
      <w:bookmarkStart w:id="0" w:name="_GoBack"/>
      <w:bookmarkEnd w:id="0"/>
    </w:p>
    <w:sectPr w:rsidR="00DB1007" w:rsidSect="00EE5851">
      <w:pgSz w:w="11906" w:h="16838"/>
      <w:pgMar w:top="719" w:right="851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92722"/>
    <w:multiLevelType w:val="multilevel"/>
    <w:tmpl w:val="EC946A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93396A"/>
    <w:multiLevelType w:val="multilevel"/>
    <w:tmpl w:val="971820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07"/>
    <w:rsid w:val="00172781"/>
    <w:rsid w:val="001B7A6D"/>
    <w:rsid w:val="00301CA4"/>
    <w:rsid w:val="00507626"/>
    <w:rsid w:val="005A0AA9"/>
    <w:rsid w:val="006419C1"/>
    <w:rsid w:val="006A1535"/>
    <w:rsid w:val="0078759C"/>
    <w:rsid w:val="00C70DCE"/>
    <w:rsid w:val="00DB1007"/>
    <w:rsid w:val="00EE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DF3B1-3DAA-46CE-8612-624B7B39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F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551FFE"/>
    <w:rPr>
      <w:rFonts w:cs="Times New Roman"/>
      <w:color w:val="0000FF"/>
      <w:u w:val="single"/>
    </w:rPr>
  </w:style>
  <w:style w:type="character" w:customStyle="1" w:styleId="a3">
    <w:name w:val="Цветовое выделение"/>
    <w:uiPriority w:val="99"/>
    <w:qFormat/>
    <w:rsid w:val="00551FFE"/>
    <w:rPr>
      <w:b/>
      <w:color w:val="26282F"/>
    </w:rPr>
  </w:style>
  <w:style w:type="character" w:customStyle="1" w:styleId="BalloonTextChar">
    <w:name w:val="Balloon Text Char"/>
    <w:uiPriority w:val="99"/>
    <w:semiHidden/>
    <w:qFormat/>
    <w:locked/>
    <w:rsid w:val="00551FFE"/>
    <w:rPr>
      <w:rFonts w:ascii="Arial" w:hAnsi="Arial"/>
      <w:sz w:val="16"/>
    </w:rPr>
  </w:style>
  <w:style w:type="character" w:customStyle="1" w:styleId="ListLabel1">
    <w:name w:val="ListLabel 1"/>
    <w:uiPriority w:val="99"/>
    <w:qFormat/>
    <w:rsid w:val="00FA7C24"/>
  </w:style>
  <w:style w:type="character" w:customStyle="1" w:styleId="ListLabel2">
    <w:name w:val="ListLabel 2"/>
    <w:uiPriority w:val="99"/>
    <w:qFormat/>
    <w:rsid w:val="00FA7C24"/>
  </w:style>
  <w:style w:type="character" w:customStyle="1" w:styleId="ListLabel3">
    <w:name w:val="ListLabel 3"/>
    <w:uiPriority w:val="99"/>
    <w:qFormat/>
    <w:rsid w:val="00FA7C24"/>
  </w:style>
  <w:style w:type="character" w:customStyle="1" w:styleId="ListLabel4">
    <w:name w:val="ListLabel 4"/>
    <w:uiPriority w:val="99"/>
    <w:qFormat/>
    <w:rsid w:val="00FA7C24"/>
  </w:style>
  <w:style w:type="character" w:customStyle="1" w:styleId="ListLabel5">
    <w:name w:val="ListLabel 5"/>
    <w:uiPriority w:val="99"/>
    <w:qFormat/>
    <w:rsid w:val="00FA7C24"/>
  </w:style>
  <w:style w:type="character" w:customStyle="1" w:styleId="ListLabel6">
    <w:name w:val="ListLabel 6"/>
    <w:uiPriority w:val="99"/>
    <w:qFormat/>
    <w:rsid w:val="00FA7C24"/>
  </w:style>
  <w:style w:type="character" w:customStyle="1" w:styleId="ListLabel7">
    <w:name w:val="ListLabel 7"/>
    <w:uiPriority w:val="99"/>
    <w:qFormat/>
    <w:rsid w:val="00FA7C24"/>
  </w:style>
  <w:style w:type="character" w:customStyle="1" w:styleId="ListLabel8">
    <w:name w:val="ListLabel 8"/>
    <w:uiPriority w:val="99"/>
    <w:qFormat/>
    <w:rsid w:val="00FA7C24"/>
  </w:style>
  <w:style w:type="character" w:customStyle="1" w:styleId="ListLabel9">
    <w:name w:val="ListLabel 9"/>
    <w:uiPriority w:val="99"/>
    <w:qFormat/>
    <w:rsid w:val="00FA7C24"/>
  </w:style>
  <w:style w:type="character" w:customStyle="1" w:styleId="a4">
    <w:name w:val="Основной текст Знак"/>
    <w:basedOn w:val="a0"/>
    <w:uiPriority w:val="99"/>
    <w:semiHidden/>
    <w:qFormat/>
    <w:locked/>
    <w:rsid w:val="00D06237"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D06237"/>
    <w:rPr>
      <w:rFonts w:ascii="Times New Roman" w:hAnsi="Times New Roman" w:cs="Times New Roman"/>
      <w:sz w:val="2"/>
    </w:rPr>
  </w:style>
  <w:style w:type="character" w:customStyle="1" w:styleId="ListLabel10">
    <w:name w:val="ListLabel 10"/>
    <w:qFormat/>
    <w:rPr>
      <w:rFonts w:cs="Times New Roman"/>
      <w:sz w:val="2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a6">
    <w:name w:val="Заголовок"/>
    <w:basedOn w:val="a"/>
    <w:next w:val="a7"/>
    <w:uiPriority w:val="99"/>
    <w:qFormat/>
    <w:rsid w:val="00FA7C24"/>
    <w:pPr>
      <w:keepNext/>
      <w:spacing w:before="240" w:after="120"/>
    </w:pPr>
    <w:rPr>
      <w:rFonts w:eastAsia="Calibri" w:cs="Lucida Sans"/>
      <w:sz w:val="28"/>
      <w:szCs w:val="28"/>
    </w:rPr>
  </w:style>
  <w:style w:type="paragraph" w:styleId="a7">
    <w:name w:val="Body Text"/>
    <w:basedOn w:val="a"/>
    <w:uiPriority w:val="99"/>
    <w:rsid w:val="00FA7C24"/>
    <w:pPr>
      <w:spacing w:after="140" w:line="288" w:lineRule="auto"/>
    </w:pPr>
  </w:style>
  <w:style w:type="paragraph" w:styleId="a8">
    <w:name w:val="List"/>
    <w:basedOn w:val="a7"/>
    <w:uiPriority w:val="99"/>
    <w:rsid w:val="00FA7C24"/>
    <w:rPr>
      <w:rFonts w:cs="Lucida Sans"/>
    </w:rPr>
  </w:style>
  <w:style w:type="paragraph" w:styleId="a9">
    <w:name w:val="caption"/>
    <w:basedOn w:val="a"/>
    <w:uiPriority w:val="99"/>
    <w:qFormat/>
    <w:rsid w:val="00FA7C24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uiPriority w:val="99"/>
    <w:qFormat/>
    <w:rsid w:val="00FA7C24"/>
    <w:pPr>
      <w:suppressLineNumbers/>
    </w:pPr>
    <w:rPr>
      <w:rFonts w:cs="Lucida Sans"/>
    </w:rPr>
  </w:style>
  <w:style w:type="paragraph" w:styleId="1">
    <w:name w:val="index 1"/>
    <w:basedOn w:val="a"/>
    <w:autoRedefine/>
    <w:uiPriority w:val="99"/>
    <w:semiHidden/>
    <w:qFormat/>
    <w:rsid w:val="00551FFE"/>
    <w:pPr>
      <w:ind w:left="240" w:hanging="240"/>
    </w:pPr>
  </w:style>
  <w:style w:type="paragraph" w:customStyle="1" w:styleId="ab">
    <w:name w:val="Нормальный (таблица)"/>
    <w:basedOn w:val="a"/>
    <w:qFormat/>
    <w:rsid w:val="00551FFE"/>
    <w:pPr>
      <w:widowControl w:val="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551FFE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TableParagraph">
    <w:name w:val="Table Paragraph"/>
    <w:basedOn w:val="a"/>
    <w:uiPriority w:val="99"/>
    <w:qFormat/>
    <w:rsid w:val="00551FFE"/>
    <w:pPr>
      <w:widowControl w:val="0"/>
      <w:ind w:lef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21">
    <w:name w:val="Основной текст 21"/>
    <w:basedOn w:val="a"/>
    <w:qFormat/>
    <w:rsid w:val="00551FFE"/>
    <w:pPr>
      <w:suppressAutoHyphens/>
      <w:spacing w:line="360" w:lineRule="auto"/>
    </w:pPr>
    <w:rPr>
      <w:sz w:val="28"/>
      <w:lang w:eastAsia="zh-CN"/>
    </w:rPr>
  </w:style>
  <w:style w:type="paragraph" w:customStyle="1" w:styleId="Standard">
    <w:name w:val="Standard"/>
    <w:uiPriority w:val="99"/>
    <w:qFormat/>
    <w:rsid w:val="00551FFE"/>
    <w:pPr>
      <w:widowControl w:val="0"/>
      <w:suppressAutoHyphens/>
      <w:textAlignment w:val="baseline"/>
    </w:pPr>
    <w:rPr>
      <w:rFonts w:ascii="Times New Roman" w:hAnsi="Times New Roman" w:cs="Tahoma"/>
      <w:sz w:val="24"/>
      <w:szCs w:val="24"/>
      <w:lang w:val="en-US" w:eastAsia="en-US"/>
    </w:rPr>
  </w:style>
  <w:style w:type="paragraph" w:styleId="ac">
    <w:name w:val="Balloon Text"/>
    <w:basedOn w:val="a"/>
    <w:uiPriority w:val="99"/>
    <w:semiHidden/>
    <w:qFormat/>
    <w:rsid w:val="00551FFE"/>
    <w:rPr>
      <w:rFonts w:ascii="Arial" w:eastAsia="Calibri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C0D6-4BF9-4788-962F-5C5F2A8C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20182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2020-02-27T09:08:00Z</cp:lastPrinted>
  <dcterms:created xsi:type="dcterms:W3CDTF">2021-03-11T10:46:00Z</dcterms:created>
  <dcterms:modified xsi:type="dcterms:W3CDTF">2021-03-11T10:46:00Z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