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E218" w14:textId="77777777" w:rsidR="0001769F" w:rsidRPr="00A711FD" w:rsidRDefault="0001769F" w:rsidP="0001769F">
      <w:pPr>
        <w:rPr>
          <w:rFonts w:ascii="Arial" w:eastAsia="Times New Roman" w:hAnsi="Arial" w:cs="Arial"/>
          <w:b/>
          <w:sz w:val="20"/>
          <w:szCs w:val="20"/>
          <w:lang w:eastAsia="ru-RU"/>
        </w:rPr>
      </w:pPr>
    </w:p>
    <w:p w14:paraId="169254CE" w14:textId="70FD0A38" w:rsidR="00DC19C6" w:rsidRDefault="0001769F" w:rsidP="0001769F">
      <w:pPr>
        <w:jc w:val="center"/>
        <w:rPr>
          <w:rFonts w:ascii="Arial" w:eastAsia="Times New Roman" w:hAnsi="Arial" w:cs="Arial"/>
          <w:b/>
          <w:sz w:val="20"/>
          <w:szCs w:val="20"/>
          <w:lang w:eastAsia="ru-RU"/>
        </w:rPr>
      </w:pPr>
      <w:r w:rsidRPr="00A711FD">
        <w:rPr>
          <w:noProof/>
          <w:sz w:val="28"/>
          <w:szCs w:val="28"/>
          <w:lang w:eastAsia="ru-RU"/>
        </w:rPr>
        <w:drawing>
          <wp:inline distT="0" distB="0" distL="0" distR="0" wp14:anchorId="2738CFC3" wp14:editId="3F59A314">
            <wp:extent cx="6119495" cy="14478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9495" cy="1447830"/>
                    </a:xfrm>
                    <a:prstGeom prst="rect">
                      <a:avLst/>
                    </a:prstGeom>
                  </pic:spPr>
                </pic:pic>
              </a:graphicData>
            </a:graphic>
          </wp:inline>
        </w:drawing>
      </w:r>
    </w:p>
    <w:p w14:paraId="14DAA94F" w14:textId="77777777" w:rsidR="0001769F" w:rsidRPr="0001769F" w:rsidRDefault="0001769F" w:rsidP="002A5B9E">
      <w:pPr>
        <w:rPr>
          <w:rFonts w:ascii="Arial" w:eastAsia="Times New Roman" w:hAnsi="Arial" w:cs="Arial"/>
          <w:b/>
          <w:sz w:val="20"/>
          <w:szCs w:val="20"/>
          <w:lang w:eastAsia="ru-RU"/>
        </w:rPr>
      </w:pPr>
    </w:p>
    <w:p w14:paraId="284E932F" w14:textId="432D9066" w:rsidR="00EE14AE" w:rsidRDefault="00EE14AE" w:rsidP="00AC080F">
      <w:pPr>
        <w:ind w:firstLine="708"/>
        <w:jc w:val="center"/>
        <w:rPr>
          <w:rFonts w:ascii="Arial" w:eastAsia="Times New Roman" w:hAnsi="Arial" w:cs="Arial"/>
          <w:b/>
          <w:sz w:val="20"/>
          <w:szCs w:val="20"/>
          <w:lang w:eastAsia="ru-RU"/>
        </w:rPr>
      </w:pPr>
      <w:r w:rsidRPr="0001769F">
        <w:rPr>
          <w:rFonts w:ascii="Arial" w:eastAsia="Times New Roman" w:hAnsi="Arial" w:cs="Arial"/>
          <w:b/>
          <w:sz w:val="20"/>
          <w:szCs w:val="20"/>
          <w:lang w:eastAsia="ru-RU"/>
        </w:rPr>
        <w:t xml:space="preserve">Уважаемые </w:t>
      </w:r>
      <w:r w:rsidR="000D0A2C" w:rsidRPr="0001769F">
        <w:rPr>
          <w:rFonts w:ascii="Arial" w:eastAsia="Times New Roman" w:hAnsi="Arial" w:cs="Arial"/>
          <w:b/>
          <w:sz w:val="20"/>
          <w:szCs w:val="20"/>
          <w:lang w:eastAsia="ru-RU"/>
        </w:rPr>
        <w:t>партнеры</w:t>
      </w:r>
      <w:r w:rsidRPr="0001769F">
        <w:rPr>
          <w:rFonts w:ascii="Arial" w:eastAsia="Times New Roman" w:hAnsi="Arial" w:cs="Arial"/>
          <w:b/>
          <w:sz w:val="20"/>
          <w:szCs w:val="20"/>
          <w:lang w:eastAsia="ru-RU"/>
        </w:rPr>
        <w:t>!</w:t>
      </w:r>
    </w:p>
    <w:p w14:paraId="460961E3" w14:textId="77777777" w:rsidR="0001769F" w:rsidRPr="0001769F" w:rsidRDefault="0001769F" w:rsidP="00AC080F">
      <w:pPr>
        <w:ind w:firstLine="708"/>
        <w:jc w:val="center"/>
        <w:rPr>
          <w:rFonts w:ascii="Arial" w:eastAsia="Times New Roman" w:hAnsi="Arial" w:cs="Arial"/>
          <w:b/>
          <w:sz w:val="20"/>
          <w:szCs w:val="20"/>
          <w:lang w:eastAsia="ru-RU"/>
        </w:rPr>
      </w:pPr>
    </w:p>
    <w:p w14:paraId="79274A66" w14:textId="5A35D7DE" w:rsidR="0001769F" w:rsidRPr="0001769F" w:rsidRDefault="00BD6E2C" w:rsidP="00FB5848">
      <w:pPr>
        <w:ind w:firstLine="708"/>
        <w:jc w:val="both"/>
        <w:rPr>
          <w:rFonts w:ascii="Arial" w:eastAsia="Times New Roman" w:hAnsi="Arial" w:cs="Arial"/>
          <w:sz w:val="20"/>
          <w:szCs w:val="20"/>
          <w:lang w:eastAsia="ru-RU"/>
        </w:rPr>
      </w:pPr>
      <w:r w:rsidRPr="0001769F">
        <w:rPr>
          <w:rFonts w:ascii="Arial" w:eastAsia="Times New Roman" w:hAnsi="Arial" w:cs="Arial"/>
          <w:sz w:val="20"/>
          <w:szCs w:val="20"/>
          <w:lang w:eastAsia="ru-RU"/>
        </w:rPr>
        <w:t xml:space="preserve">Центр «Мой бизнес», при поддержке Министерства экономического развития Челябинской области, реализует финансовые и нефинансовые инструменты поддержки для малого и среднего бизнеса региона. В целом инструменты направлены на различные отрасли экономики, </w:t>
      </w:r>
      <w:r w:rsidR="009B791B" w:rsidRPr="0001769F">
        <w:rPr>
          <w:rFonts w:ascii="Arial" w:eastAsia="Times New Roman" w:hAnsi="Arial" w:cs="Arial"/>
          <w:sz w:val="20"/>
          <w:szCs w:val="20"/>
          <w:lang w:eastAsia="ru-RU"/>
        </w:rPr>
        <w:t>кроме подакцизных видов деятельности.</w:t>
      </w:r>
    </w:p>
    <w:p w14:paraId="7E5EA43E" w14:textId="37789C93" w:rsidR="00BD6E2C" w:rsidRPr="0001769F" w:rsidRDefault="00BD6E2C" w:rsidP="00BD6E2C">
      <w:pPr>
        <w:ind w:firstLine="708"/>
        <w:jc w:val="both"/>
        <w:rPr>
          <w:rFonts w:ascii="Arial" w:eastAsia="Times New Roman" w:hAnsi="Arial" w:cs="Arial"/>
          <w:b/>
          <w:bCs/>
          <w:sz w:val="20"/>
          <w:szCs w:val="20"/>
          <w:lang w:eastAsia="ru-RU"/>
        </w:rPr>
      </w:pPr>
      <w:r w:rsidRPr="0001769F">
        <w:rPr>
          <w:rFonts w:ascii="Arial" w:eastAsia="Times New Roman" w:hAnsi="Arial" w:cs="Arial"/>
          <w:b/>
          <w:bCs/>
          <w:sz w:val="20"/>
          <w:szCs w:val="20"/>
          <w:lang w:eastAsia="ru-RU"/>
        </w:rPr>
        <w:t>Основные финансовые инструменты на льготных условиях:</w:t>
      </w:r>
    </w:p>
    <w:p w14:paraId="40421BB4" w14:textId="77777777" w:rsidR="0001769F" w:rsidRPr="0001769F" w:rsidRDefault="0001769F" w:rsidP="00FB5848">
      <w:pPr>
        <w:rPr>
          <w:noProof/>
          <w:sz w:val="20"/>
          <w:szCs w:val="20"/>
          <w:lang w:eastAsia="ru-RU"/>
        </w:rPr>
      </w:pPr>
    </w:p>
    <w:p w14:paraId="7C94CCD4" w14:textId="4C851B3C" w:rsidR="0001769F" w:rsidRPr="0001769F" w:rsidRDefault="00BD6E2C" w:rsidP="0001769F">
      <w:pPr>
        <w:pStyle w:val="ac"/>
        <w:numPr>
          <w:ilvl w:val="0"/>
          <w:numId w:val="1"/>
        </w:numPr>
        <w:spacing w:after="0" w:line="240" w:lineRule="auto"/>
        <w:rPr>
          <w:rFonts w:ascii="Arial" w:eastAsia="Times New Roman" w:hAnsi="Arial" w:cs="Arial"/>
          <w:b/>
          <w:bCs/>
          <w:color w:val="auto"/>
          <w:sz w:val="20"/>
          <w:szCs w:val="20"/>
          <w:u w:val="single"/>
          <w:lang w:eastAsia="ru-RU"/>
        </w:rPr>
      </w:pPr>
      <w:r w:rsidRPr="0001769F">
        <w:rPr>
          <w:rFonts w:ascii="Arial" w:eastAsia="Times New Roman" w:hAnsi="Arial" w:cs="Arial"/>
          <w:b/>
          <w:bCs/>
          <w:color w:val="auto"/>
          <w:sz w:val="20"/>
          <w:szCs w:val="20"/>
          <w:lang w:eastAsia="ru-RU"/>
        </w:rPr>
        <w:t>Льготные программы финансирования</w:t>
      </w:r>
    </w:p>
    <w:p w14:paraId="7595FA8F" w14:textId="4B68D1AA" w:rsidR="00B7241B" w:rsidRPr="0001769F" w:rsidRDefault="00B7241B" w:rsidP="00B7241B">
      <w:pPr>
        <w:shd w:val="clear" w:color="auto" w:fill="FFFFFF"/>
        <w:jc w:val="both"/>
        <w:rPr>
          <w:rFonts w:ascii="Arial" w:eastAsia="Times New Roman" w:hAnsi="Arial" w:cs="Arial"/>
          <w:b/>
          <w:bCs/>
          <w:sz w:val="20"/>
          <w:szCs w:val="20"/>
          <w:lang w:eastAsia="ru-RU"/>
        </w:rPr>
      </w:pPr>
    </w:p>
    <w:tbl>
      <w:tblPr>
        <w:tblW w:w="9666" w:type="dxa"/>
        <w:shd w:val="clear" w:color="auto" w:fill="FFFFFF"/>
        <w:tblCellMar>
          <w:left w:w="0" w:type="dxa"/>
          <w:right w:w="0" w:type="dxa"/>
        </w:tblCellMar>
        <w:tblLook w:val="04A0" w:firstRow="1" w:lastRow="0" w:firstColumn="1" w:lastColumn="0" w:noHBand="0" w:noVBand="1"/>
      </w:tblPr>
      <w:tblGrid>
        <w:gridCol w:w="2410"/>
        <w:gridCol w:w="7256"/>
      </w:tblGrid>
      <w:tr w:rsidR="00EA4901" w:rsidRPr="0001769F" w14:paraId="1AD5AD1D" w14:textId="77777777" w:rsidTr="00657185">
        <w:trPr>
          <w:trHeight w:val="232"/>
        </w:trPr>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14:paraId="44F2ED2B" w14:textId="17901CB6" w:rsidR="00EA4901" w:rsidRPr="0001769F" w:rsidRDefault="003A7704" w:rsidP="00B1408A">
            <w:pPr>
              <w:rPr>
                <w:rFonts w:ascii="Arial" w:eastAsia="Times New Roman" w:hAnsi="Arial" w:cs="Arial"/>
                <w:b/>
                <w:bCs/>
                <w:sz w:val="20"/>
                <w:szCs w:val="20"/>
                <w:lang w:eastAsia="ru-RU"/>
              </w:rPr>
            </w:pPr>
            <w:r w:rsidRPr="0001769F">
              <w:rPr>
                <w:rFonts w:ascii="Arial" w:eastAsia="Times New Roman" w:hAnsi="Arial" w:cs="Arial"/>
                <w:b/>
                <w:bCs/>
                <w:sz w:val="20"/>
                <w:szCs w:val="20"/>
                <w:lang w:eastAsia="ru-RU"/>
              </w:rPr>
              <w:t>«</w:t>
            </w:r>
            <w:r w:rsidR="00EA4901" w:rsidRPr="0001769F">
              <w:rPr>
                <w:rFonts w:ascii="Arial" w:eastAsia="Times New Roman" w:hAnsi="Arial" w:cs="Arial"/>
                <w:b/>
                <w:bCs/>
                <w:sz w:val="20"/>
                <w:szCs w:val="20"/>
                <w:lang w:eastAsia="ru-RU"/>
              </w:rPr>
              <w:t>Универсальный</w:t>
            </w:r>
            <w:r w:rsidRPr="0001769F">
              <w:rPr>
                <w:rFonts w:ascii="Arial" w:eastAsia="Times New Roman" w:hAnsi="Arial" w:cs="Arial"/>
                <w:b/>
                <w:bCs/>
                <w:sz w:val="20"/>
                <w:szCs w:val="20"/>
                <w:lang w:eastAsia="ru-RU"/>
              </w:rPr>
              <w:t>»</w:t>
            </w:r>
          </w:p>
        </w:tc>
        <w:tc>
          <w:tcPr>
            <w:tcW w:w="7256"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tcPr>
          <w:p w14:paraId="4E9245D9" w14:textId="27856768" w:rsidR="00EA4901" w:rsidRPr="0001769F" w:rsidRDefault="00EA4901" w:rsidP="00EA4901">
            <w:pPr>
              <w:rPr>
                <w:rFonts w:ascii="Arial" w:eastAsia="Times New Roman" w:hAnsi="Arial" w:cs="Arial"/>
                <w:sz w:val="20"/>
                <w:szCs w:val="20"/>
                <w:lang w:eastAsia="ru-RU"/>
              </w:rPr>
            </w:pPr>
            <w:r w:rsidRPr="0001769F">
              <w:rPr>
                <w:rFonts w:ascii="Arial" w:eastAsia="Times New Roman" w:hAnsi="Arial" w:cs="Arial"/>
                <w:sz w:val="20"/>
                <w:szCs w:val="20"/>
                <w:lang w:eastAsia="ru-RU"/>
              </w:rPr>
              <w:t>цели – пополнение оборотных средств, приобретение основных средств</w:t>
            </w:r>
          </w:p>
          <w:p w14:paraId="5C8E809A" w14:textId="705697C8" w:rsidR="00EA4901" w:rsidRPr="0001769F" w:rsidRDefault="00EA4901" w:rsidP="00EA4901">
            <w:pPr>
              <w:rPr>
                <w:rFonts w:ascii="Arial" w:eastAsia="Times New Roman" w:hAnsi="Arial" w:cs="Arial"/>
                <w:b/>
                <w:bCs/>
                <w:sz w:val="20"/>
                <w:szCs w:val="20"/>
                <w:lang w:eastAsia="ru-RU"/>
              </w:rPr>
            </w:pPr>
            <w:r w:rsidRPr="0001769F">
              <w:rPr>
                <w:rFonts w:ascii="Arial" w:eastAsia="Times New Roman" w:hAnsi="Arial" w:cs="Arial"/>
                <w:sz w:val="20"/>
                <w:szCs w:val="20"/>
                <w:lang w:eastAsia="ru-RU"/>
              </w:rPr>
              <w:t xml:space="preserve">сумма – </w:t>
            </w:r>
            <w:r w:rsidRPr="0001769F">
              <w:rPr>
                <w:rFonts w:ascii="Arial" w:eastAsia="Times New Roman" w:hAnsi="Arial" w:cs="Arial"/>
                <w:b/>
                <w:bCs/>
                <w:sz w:val="20"/>
                <w:szCs w:val="20"/>
                <w:lang w:eastAsia="ru-RU"/>
              </w:rPr>
              <w:t>от 100 000 руб. до 5 млн. руб.</w:t>
            </w:r>
          </w:p>
          <w:p w14:paraId="4509CF83" w14:textId="35B25530" w:rsidR="00EA4901" w:rsidRPr="0001769F" w:rsidRDefault="00EA4901" w:rsidP="00EA4901">
            <w:pPr>
              <w:rPr>
                <w:rFonts w:ascii="Arial" w:eastAsia="Times New Roman" w:hAnsi="Arial" w:cs="Arial"/>
                <w:sz w:val="20"/>
                <w:szCs w:val="20"/>
                <w:lang w:eastAsia="ru-RU"/>
              </w:rPr>
            </w:pPr>
            <w:r w:rsidRPr="0001769F">
              <w:rPr>
                <w:rFonts w:ascii="Arial" w:eastAsia="Times New Roman" w:hAnsi="Arial" w:cs="Arial"/>
                <w:sz w:val="20"/>
                <w:szCs w:val="20"/>
                <w:lang w:eastAsia="ru-RU"/>
              </w:rPr>
              <w:t xml:space="preserve">срок </w:t>
            </w:r>
            <w:r w:rsidR="004C2C0C" w:rsidRPr="0001769F">
              <w:rPr>
                <w:rFonts w:ascii="Arial" w:eastAsia="Times New Roman" w:hAnsi="Arial" w:cs="Arial"/>
                <w:sz w:val="20"/>
                <w:szCs w:val="20"/>
                <w:lang w:eastAsia="ru-RU"/>
              </w:rPr>
              <w:t>–</w:t>
            </w:r>
            <w:r w:rsidRPr="0001769F">
              <w:rPr>
                <w:rFonts w:ascii="Arial" w:eastAsia="Times New Roman" w:hAnsi="Arial" w:cs="Arial"/>
                <w:sz w:val="20"/>
                <w:szCs w:val="20"/>
                <w:lang w:eastAsia="ru-RU"/>
              </w:rPr>
              <w:t xml:space="preserve"> </w:t>
            </w:r>
            <w:r w:rsidR="004C2C0C" w:rsidRPr="0001769F">
              <w:rPr>
                <w:rFonts w:ascii="Arial" w:eastAsia="Times New Roman" w:hAnsi="Arial" w:cs="Arial"/>
                <w:sz w:val="20"/>
                <w:szCs w:val="20"/>
                <w:lang w:eastAsia="ru-RU"/>
              </w:rPr>
              <w:t xml:space="preserve">до </w:t>
            </w:r>
            <w:r w:rsidR="00014098" w:rsidRPr="0001769F">
              <w:rPr>
                <w:rFonts w:ascii="Arial" w:eastAsia="Times New Roman" w:hAnsi="Arial" w:cs="Arial"/>
                <w:b/>
                <w:bCs/>
                <w:sz w:val="20"/>
                <w:szCs w:val="20"/>
                <w:lang w:eastAsia="ru-RU"/>
              </w:rPr>
              <w:t>36</w:t>
            </w:r>
            <w:r w:rsidR="004C2C0C" w:rsidRPr="0001769F">
              <w:rPr>
                <w:rFonts w:ascii="Arial" w:eastAsia="Times New Roman" w:hAnsi="Arial" w:cs="Arial"/>
                <w:sz w:val="20"/>
                <w:szCs w:val="20"/>
                <w:lang w:eastAsia="ru-RU"/>
              </w:rPr>
              <w:t xml:space="preserve"> месяцев</w:t>
            </w:r>
          </w:p>
          <w:p w14:paraId="61E88DED" w14:textId="1C34BB46" w:rsidR="00EA4901" w:rsidRPr="0001769F" w:rsidRDefault="00EA4901" w:rsidP="00EA4901">
            <w:pPr>
              <w:rPr>
                <w:rFonts w:ascii="Arial" w:eastAsia="Times New Roman" w:hAnsi="Arial" w:cs="Arial"/>
                <w:b/>
                <w:bCs/>
                <w:sz w:val="20"/>
                <w:szCs w:val="20"/>
                <w:lang w:eastAsia="ru-RU"/>
              </w:rPr>
            </w:pPr>
            <w:r w:rsidRPr="0001769F">
              <w:rPr>
                <w:rFonts w:ascii="Arial" w:eastAsia="Times New Roman" w:hAnsi="Arial" w:cs="Arial"/>
                <w:sz w:val="20"/>
                <w:szCs w:val="20"/>
                <w:lang w:eastAsia="ru-RU"/>
              </w:rPr>
              <w:t xml:space="preserve">ставка </w:t>
            </w:r>
            <w:r w:rsidR="00D763C8">
              <w:rPr>
                <w:rFonts w:ascii="Arial" w:eastAsia="Times New Roman" w:hAnsi="Arial" w:cs="Arial"/>
                <w:sz w:val="20"/>
                <w:szCs w:val="20"/>
                <w:lang w:eastAsia="ru-RU"/>
              </w:rPr>
              <w:t>–</w:t>
            </w:r>
            <w:r w:rsidRPr="0001769F">
              <w:rPr>
                <w:rFonts w:ascii="Arial" w:eastAsia="Times New Roman" w:hAnsi="Arial" w:cs="Arial"/>
                <w:sz w:val="20"/>
                <w:szCs w:val="20"/>
                <w:lang w:eastAsia="ru-RU"/>
              </w:rPr>
              <w:t xml:space="preserve"> </w:t>
            </w:r>
            <w:r w:rsidR="00D763C8" w:rsidRPr="00D763C8">
              <w:rPr>
                <w:rFonts w:ascii="Arial" w:eastAsia="Times New Roman" w:hAnsi="Arial" w:cs="Arial"/>
                <w:b/>
                <w:bCs/>
                <w:sz w:val="20"/>
                <w:szCs w:val="20"/>
                <w:lang w:eastAsia="ru-RU"/>
              </w:rPr>
              <w:t>ключ.ставка %</w:t>
            </w:r>
            <w:r w:rsidRPr="0001769F">
              <w:rPr>
                <w:rFonts w:ascii="Arial" w:eastAsia="Times New Roman" w:hAnsi="Arial" w:cs="Arial"/>
                <w:b/>
                <w:bCs/>
                <w:sz w:val="20"/>
                <w:szCs w:val="20"/>
                <w:lang w:eastAsia="ru-RU"/>
              </w:rPr>
              <w:t xml:space="preserve"> годовых (для моногорода – </w:t>
            </w:r>
            <w:r w:rsidR="00923519" w:rsidRPr="0001769F">
              <w:rPr>
                <w:rFonts w:ascii="Arial" w:eastAsia="Times New Roman" w:hAnsi="Arial" w:cs="Arial"/>
                <w:b/>
                <w:bCs/>
                <w:sz w:val="20"/>
                <w:szCs w:val="20"/>
                <w:lang w:eastAsia="ru-RU"/>
              </w:rPr>
              <w:t>½ ключевой ставки</w:t>
            </w:r>
            <w:r w:rsidRPr="0001769F">
              <w:rPr>
                <w:rFonts w:ascii="Arial" w:eastAsia="Times New Roman" w:hAnsi="Arial" w:cs="Arial"/>
                <w:b/>
                <w:bCs/>
                <w:sz w:val="20"/>
                <w:szCs w:val="20"/>
                <w:lang w:eastAsia="ru-RU"/>
              </w:rPr>
              <w:t>);</w:t>
            </w:r>
          </w:p>
          <w:p w14:paraId="3681563A" w14:textId="35AB8EB3" w:rsidR="00EA4901" w:rsidRPr="0001769F" w:rsidRDefault="00EA4901" w:rsidP="00EA4901">
            <w:pPr>
              <w:rPr>
                <w:rFonts w:ascii="Arial" w:eastAsia="Times New Roman" w:hAnsi="Arial" w:cs="Arial"/>
                <w:sz w:val="20"/>
                <w:szCs w:val="20"/>
                <w:lang w:eastAsia="ru-RU"/>
              </w:rPr>
            </w:pPr>
            <w:r w:rsidRPr="0001769F">
              <w:rPr>
                <w:rFonts w:ascii="Arial" w:eastAsia="Times New Roman" w:hAnsi="Arial" w:cs="Arial"/>
                <w:sz w:val="20"/>
                <w:szCs w:val="20"/>
                <w:lang w:eastAsia="ru-RU"/>
              </w:rPr>
              <w:t xml:space="preserve">обеспечение – недвижимость, транспорт, оборудование, в т.ч. залог третьих лиц; </w:t>
            </w:r>
            <w:r w:rsidRPr="0001769F">
              <w:rPr>
                <w:rFonts w:ascii="Arial" w:eastAsia="Times New Roman" w:hAnsi="Arial" w:cs="Arial"/>
                <w:b/>
                <w:bCs/>
                <w:sz w:val="20"/>
                <w:szCs w:val="20"/>
                <w:lang w:eastAsia="ru-RU"/>
              </w:rPr>
              <w:t xml:space="preserve">поручительство Фонда до </w:t>
            </w:r>
            <w:r w:rsidR="00923519" w:rsidRPr="0001769F">
              <w:rPr>
                <w:rFonts w:ascii="Arial" w:eastAsia="Times New Roman" w:hAnsi="Arial" w:cs="Arial"/>
                <w:b/>
                <w:bCs/>
                <w:sz w:val="20"/>
                <w:szCs w:val="20"/>
                <w:lang w:eastAsia="ru-RU"/>
              </w:rPr>
              <w:t>5</w:t>
            </w:r>
            <w:r w:rsidRPr="0001769F">
              <w:rPr>
                <w:rFonts w:ascii="Arial" w:eastAsia="Times New Roman" w:hAnsi="Arial" w:cs="Arial"/>
                <w:b/>
                <w:bCs/>
                <w:sz w:val="20"/>
                <w:szCs w:val="20"/>
                <w:lang w:eastAsia="ru-RU"/>
              </w:rPr>
              <w:t>0% от суммы займа</w:t>
            </w:r>
            <w:r w:rsidRPr="0001769F">
              <w:rPr>
                <w:rFonts w:ascii="Arial" w:eastAsia="Times New Roman" w:hAnsi="Arial" w:cs="Arial"/>
                <w:sz w:val="20"/>
                <w:szCs w:val="20"/>
                <w:lang w:eastAsia="ru-RU"/>
              </w:rPr>
              <w:t>;</w:t>
            </w:r>
          </w:p>
        </w:tc>
      </w:tr>
      <w:tr w:rsidR="0095541B" w:rsidRPr="0001769F" w14:paraId="705E3AEE" w14:textId="77777777" w:rsidTr="00657185">
        <w:trPr>
          <w:trHeight w:val="232"/>
        </w:trPr>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14:paraId="59015793" w14:textId="06791023" w:rsidR="0095541B" w:rsidRPr="0001769F" w:rsidRDefault="0095541B" w:rsidP="00B1408A">
            <w:pPr>
              <w:rPr>
                <w:rFonts w:ascii="Arial" w:eastAsia="Times New Roman" w:hAnsi="Arial" w:cs="Arial"/>
                <w:b/>
                <w:bCs/>
                <w:sz w:val="20"/>
                <w:szCs w:val="20"/>
                <w:lang w:eastAsia="ru-RU"/>
              </w:rPr>
            </w:pPr>
            <w:r w:rsidRPr="0001769F">
              <w:rPr>
                <w:rFonts w:ascii="Arial" w:eastAsia="Times New Roman" w:hAnsi="Arial" w:cs="Arial"/>
                <w:b/>
                <w:bCs/>
                <w:sz w:val="20"/>
                <w:szCs w:val="20"/>
                <w:lang w:eastAsia="ru-RU"/>
              </w:rPr>
              <w:t>«Рефинансирование»</w:t>
            </w:r>
          </w:p>
        </w:tc>
        <w:tc>
          <w:tcPr>
            <w:tcW w:w="7256"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tcPr>
          <w:p w14:paraId="5EEADEE0" w14:textId="39388F7C" w:rsidR="0095541B" w:rsidRPr="0001769F" w:rsidRDefault="0095541B" w:rsidP="0095541B">
            <w:pPr>
              <w:rPr>
                <w:rFonts w:ascii="Arial" w:eastAsia="Times New Roman" w:hAnsi="Arial" w:cs="Arial"/>
                <w:sz w:val="20"/>
                <w:szCs w:val="20"/>
                <w:lang w:eastAsia="ru-RU"/>
              </w:rPr>
            </w:pPr>
            <w:r w:rsidRPr="0001769F">
              <w:rPr>
                <w:rFonts w:ascii="Arial" w:eastAsia="Times New Roman" w:hAnsi="Arial" w:cs="Arial"/>
                <w:b/>
                <w:bCs/>
                <w:sz w:val="20"/>
                <w:szCs w:val="20"/>
                <w:lang w:eastAsia="ru-RU"/>
              </w:rPr>
              <w:t>цели</w:t>
            </w:r>
            <w:r w:rsidRPr="0001769F">
              <w:rPr>
                <w:rFonts w:ascii="Arial" w:eastAsia="Times New Roman" w:hAnsi="Arial" w:cs="Arial"/>
                <w:sz w:val="20"/>
                <w:szCs w:val="20"/>
                <w:lang w:eastAsia="ru-RU"/>
              </w:rPr>
              <w:t xml:space="preserve"> – рефинансирование кредитов/лизингов/займов, полученных на предпринимательскую деятельность (искл. просроченные обяз-ва)</w:t>
            </w:r>
          </w:p>
          <w:p w14:paraId="737516D5" w14:textId="7FBCD681" w:rsidR="0095541B" w:rsidRPr="0001769F" w:rsidRDefault="0095541B" w:rsidP="0095541B">
            <w:pPr>
              <w:rPr>
                <w:rFonts w:ascii="Arial" w:eastAsia="Times New Roman" w:hAnsi="Arial" w:cs="Arial"/>
                <w:b/>
                <w:bCs/>
                <w:sz w:val="20"/>
                <w:szCs w:val="20"/>
                <w:lang w:eastAsia="ru-RU"/>
              </w:rPr>
            </w:pPr>
            <w:r w:rsidRPr="0001769F">
              <w:rPr>
                <w:rFonts w:ascii="Arial" w:eastAsia="Times New Roman" w:hAnsi="Arial" w:cs="Arial"/>
                <w:b/>
                <w:bCs/>
                <w:sz w:val="20"/>
                <w:szCs w:val="20"/>
                <w:lang w:eastAsia="ru-RU"/>
              </w:rPr>
              <w:t>сумма</w:t>
            </w:r>
            <w:r w:rsidRPr="0001769F">
              <w:rPr>
                <w:rFonts w:ascii="Arial" w:eastAsia="Times New Roman" w:hAnsi="Arial" w:cs="Arial"/>
                <w:sz w:val="20"/>
                <w:szCs w:val="20"/>
                <w:lang w:eastAsia="ru-RU"/>
              </w:rPr>
              <w:t xml:space="preserve"> – </w:t>
            </w:r>
            <w:r w:rsidRPr="0001769F">
              <w:rPr>
                <w:rFonts w:ascii="Arial" w:eastAsia="Times New Roman" w:hAnsi="Arial" w:cs="Arial"/>
                <w:b/>
                <w:bCs/>
                <w:sz w:val="20"/>
                <w:szCs w:val="20"/>
                <w:lang w:eastAsia="ru-RU"/>
              </w:rPr>
              <w:t xml:space="preserve">от 500 000 руб. до 5 млн. руб. </w:t>
            </w:r>
            <w:r w:rsidRPr="0001769F">
              <w:rPr>
                <w:rFonts w:ascii="Arial" w:eastAsia="Times New Roman" w:hAnsi="Arial" w:cs="Arial"/>
                <w:sz w:val="20"/>
                <w:szCs w:val="20"/>
                <w:lang w:eastAsia="ru-RU"/>
              </w:rPr>
              <w:t>(не более рефинансируемого размера задолженности)</w:t>
            </w:r>
          </w:p>
          <w:p w14:paraId="6DF9D2F3" w14:textId="3CFDB88A" w:rsidR="0095541B" w:rsidRPr="0001769F" w:rsidRDefault="0095541B" w:rsidP="0095541B">
            <w:pPr>
              <w:rPr>
                <w:rFonts w:ascii="Arial" w:eastAsia="Times New Roman" w:hAnsi="Arial" w:cs="Arial"/>
                <w:sz w:val="20"/>
                <w:szCs w:val="20"/>
                <w:lang w:eastAsia="ru-RU"/>
              </w:rPr>
            </w:pPr>
            <w:r w:rsidRPr="0001769F">
              <w:rPr>
                <w:rFonts w:ascii="Arial" w:eastAsia="Times New Roman" w:hAnsi="Arial" w:cs="Arial"/>
                <w:b/>
                <w:bCs/>
                <w:sz w:val="20"/>
                <w:szCs w:val="20"/>
                <w:lang w:eastAsia="ru-RU"/>
              </w:rPr>
              <w:t xml:space="preserve">срок </w:t>
            </w:r>
            <w:r w:rsidRPr="0001769F">
              <w:rPr>
                <w:rFonts w:ascii="Arial" w:eastAsia="Times New Roman" w:hAnsi="Arial" w:cs="Arial"/>
                <w:sz w:val="20"/>
                <w:szCs w:val="20"/>
                <w:lang w:eastAsia="ru-RU"/>
              </w:rPr>
              <w:t>– не более 24 мес.</w:t>
            </w:r>
          </w:p>
          <w:p w14:paraId="241EB1EF" w14:textId="0555F6D8" w:rsidR="0095541B" w:rsidRPr="0001769F" w:rsidRDefault="0095541B" w:rsidP="0095541B">
            <w:pPr>
              <w:rPr>
                <w:rFonts w:ascii="Arial" w:eastAsia="Times New Roman" w:hAnsi="Arial" w:cs="Arial"/>
                <w:b/>
                <w:bCs/>
                <w:sz w:val="20"/>
                <w:szCs w:val="20"/>
                <w:lang w:eastAsia="ru-RU"/>
              </w:rPr>
            </w:pPr>
            <w:r w:rsidRPr="0001769F">
              <w:rPr>
                <w:rFonts w:ascii="Arial" w:eastAsia="Times New Roman" w:hAnsi="Arial" w:cs="Arial"/>
                <w:sz w:val="20"/>
                <w:szCs w:val="20"/>
                <w:lang w:eastAsia="ru-RU"/>
              </w:rPr>
              <w:t xml:space="preserve">ставка - </w:t>
            </w:r>
            <w:r w:rsidR="00D763C8" w:rsidRPr="00D763C8">
              <w:rPr>
                <w:rFonts w:ascii="Arial" w:eastAsia="Times New Roman" w:hAnsi="Arial" w:cs="Arial"/>
                <w:b/>
                <w:bCs/>
                <w:sz w:val="20"/>
                <w:szCs w:val="20"/>
                <w:lang w:eastAsia="ru-RU"/>
              </w:rPr>
              <w:t>ключ.ставка %</w:t>
            </w:r>
            <w:r w:rsidR="00D763C8" w:rsidRPr="0001769F">
              <w:rPr>
                <w:rFonts w:ascii="Arial" w:eastAsia="Times New Roman" w:hAnsi="Arial" w:cs="Arial"/>
                <w:b/>
                <w:bCs/>
                <w:sz w:val="20"/>
                <w:szCs w:val="20"/>
                <w:lang w:eastAsia="ru-RU"/>
              </w:rPr>
              <w:t xml:space="preserve"> годовых </w:t>
            </w:r>
            <w:r w:rsidRPr="0001769F">
              <w:rPr>
                <w:rFonts w:ascii="Arial" w:eastAsia="Times New Roman" w:hAnsi="Arial" w:cs="Arial"/>
                <w:b/>
                <w:bCs/>
                <w:sz w:val="20"/>
                <w:szCs w:val="20"/>
                <w:lang w:eastAsia="ru-RU"/>
              </w:rPr>
              <w:t>(для моногорода – ½ ключевой ставки);</w:t>
            </w:r>
          </w:p>
          <w:p w14:paraId="23899678" w14:textId="21879042" w:rsidR="0095541B" w:rsidRPr="0001769F" w:rsidRDefault="0095541B" w:rsidP="0095541B">
            <w:pPr>
              <w:rPr>
                <w:rFonts w:ascii="Arial" w:eastAsia="Times New Roman" w:hAnsi="Arial" w:cs="Arial"/>
                <w:sz w:val="20"/>
                <w:szCs w:val="20"/>
                <w:lang w:eastAsia="ru-RU"/>
              </w:rPr>
            </w:pPr>
            <w:r w:rsidRPr="0001769F">
              <w:rPr>
                <w:rFonts w:ascii="Arial" w:eastAsia="Times New Roman" w:hAnsi="Arial" w:cs="Arial"/>
                <w:b/>
                <w:bCs/>
                <w:sz w:val="20"/>
                <w:szCs w:val="20"/>
                <w:lang w:eastAsia="ru-RU"/>
              </w:rPr>
              <w:t>обеспечение</w:t>
            </w:r>
            <w:r w:rsidRPr="0001769F">
              <w:rPr>
                <w:rFonts w:ascii="Arial" w:eastAsia="Times New Roman" w:hAnsi="Arial" w:cs="Arial"/>
                <w:sz w:val="20"/>
                <w:szCs w:val="20"/>
                <w:lang w:eastAsia="ru-RU"/>
              </w:rPr>
              <w:t xml:space="preserve"> – полное имущественное обеспечение</w:t>
            </w:r>
          </w:p>
        </w:tc>
      </w:tr>
      <w:tr w:rsidR="00657185" w:rsidRPr="0001769F" w14:paraId="54BDFFA1" w14:textId="77777777" w:rsidTr="00657185">
        <w:trPr>
          <w:trHeight w:val="232"/>
        </w:trPr>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14:paraId="18BABBBC" w14:textId="41EE271B" w:rsidR="00657185" w:rsidRPr="0001769F" w:rsidRDefault="003A7704" w:rsidP="00B1408A">
            <w:pPr>
              <w:rPr>
                <w:rFonts w:ascii="Arial" w:eastAsia="Times New Roman" w:hAnsi="Arial" w:cs="Arial"/>
                <w:b/>
                <w:bCs/>
                <w:sz w:val="20"/>
                <w:szCs w:val="20"/>
                <w:lang w:eastAsia="ru-RU"/>
              </w:rPr>
            </w:pPr>
            <w:r w:rsidRPr="0001769F">
              <w:rPr>
                <w:rFonts w:ascii="Arial" w:eastAsia="Times New Roman" w:hAnsi="Arial" w:cs="Arial"/>
                <w:b/>
                <w:bCs/>
                <w:sz w:val="20"/>
                <w:szCs w:val="20"/>
                <w:lang w:eastAsia="ru-RU"/>
              </w:rPr>
              <w:t>«</w:t>
            </w:r>
            <w:r w:rsidR="00657185" w:rsidRPr="0001769F">
              <w:rPr>
                <w:rFonts w:ascii="Arial" w:eastAsia="Times New Roman" w:hAnsi="Arial" w:cs="Arial"/>
                <w:b/>
                <w:bCs/>
                <w:sz w:val="20"/>
                <w:szCs w:val="20"/>
                <w:lang w:eastAsia="ru-RU"/>
              </w:rPr>
              <w:t>Приоритет</w:t>
            </w:r>
            <w:r w:rsidRPr="0001769F">
              <w:rPr>
                <w:rFonts w:ascii="Arial" w:eastAsia="Times New Roman" w:hAnsi="Arial" w:cs="Arial"/>
                <w:b/>
                <w:bCs/>
                <w:sz w:val="20"/>
                <w:szCs w:val="20"/>
                <w:lang w:eastAsia="ru-RU"/>
              </w:rPr>
              <w:t>»</w:t>
            </w:r>
            <w:r w:rsidR="007D3C30">
              <w:rPr>
                <w:rFonts w:ascii="Arial" w:eastAsia="Times New Roman" w:hAnsi="Arial" w:cs="Arial"/>
                <w:b/>
                <w:bCs/>
                <w:sz w:val="20"/>
                <w:szCs w:val="20"/>
                <w:lang w:eastAsia="ru-RU"/>
              </w:rPr>
              <w:t>*</w:t>
            </w:r>
          </w:p>
        </w:tc>
        <w:tc>
          <w:tcPr>
            <w:tcW w:w="7256"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tcPr>
          <w:p w14:paraId="4F6439E5" w14:textId="77777777" w:rsidR="00657185" w:rsidRPr="0001769F" w:rsidRDefault="00657185" w:rsidP="00657185">
            <w:pPr>
              <w:rPr>
                <w:rFonts w:ascii="Arial" w:eastAsia="Times New Roman" w:hAnsi="Arial" w:cs="Arial"/>
                <w:sz w:val="20"/>
                <w:szCs w:val="20"/>
                <w:lang w:eastAsia="ru-RU"/>
              </w:rPr>
            </w:pPr>
            <w:r w:rsidRPr="0001769F">
              <w:rPr>
                <w:rFonts w:ascii="Arial" w:eastAsia="Times New Roman" w:hAnsi="Arial" w:cs="Arial"/>
                <w:sz w:val="20"/>
                <w:szCs w:val="20"/>
                <w:lang w:eastAsia="ru-RU"/>
              </w:rPr>
              <w:t>цели – пополнение оборотных средств, приобретение основных средств</w:t>
            </w:r>
          </w:p>
          <w:p w14:paraId="530DE978" w14:textId="77777777" w:rsidR="00657185" w:rsidRPr="0001769F" w:rsidRDefault="00657185" w:rsidP="00657185">
            <w:pPr>
              <w:rPr>
                <w:rFonts w:ascii="Arial" w:eastAsia="Times New Roman" w:hAnsi="Arial" w:cs="Arial"/>
                <w:b/>
                <w:bCs/>
                <w:sz w:val="20"/>
                <w:szCs w:val="20"/>
                <w:lang w:eastAsia="ru-RU"/>
              </w:rPr>
            </w:pPr>
            <w:r w:rsidRPr="0001769F">
              <w:rPr>
                <w:rFonts w:ascii="Arial" w:eastAsia="Times New Roman" w:hAnsi="Arial" w:cs="Arial"/>
                <w:sz w:val="20"/>
                <w:szCs w:val="20"/>
                <w:lang w:eastAsia="ru-RU"/>
              </w:rPr>
              <w:t xml:space="preserve">сумма – </w:t>
            </w:r>
            <w:r w:rsidRPr="0001769F">
              <w:rPr>
                <w:rFonts w:ascii="Arial" w:eastAsia="Times New Roman" w:hAnsi="Arial" w:cs="Arial"/>
                <w:b/>
                <w:bCs/>
                <w:sz w:val="20"/>
                <w:szCs w:val="20"/>
                <w:lang w:eastAsia="ru-RU"/>
              </w:rPr>
              <w:t>от 100 000 руб до 5 млн. руб.</w:t>
            </w:r>
          </w:p>
          <w:p w14:paraId="57C29448" w14:textId="48B110D2" w:rsidR="00657185" w:rsidRPr="0001769F" w:rsidRDefault="00657185" w:rsidP="00657185">
            <w:pPr>
              <w:rPr>
                <w:rFonts w:ascii="Arial" w:eastAsia="Times New Roman" w:hAnsi="Arial" w:cs="Arial"/>
                <w:sz w:val="20"/>
                <w:szCs w:val="20"/>
                <w:lang w:eastAsia="ru-RU"/>
              </w:rPr>
            </w:pPr>
            <w:r w:rsidRPr="002A5B9E">
              <w:rPr>
                <w:rFonts w:ascii="Arial" w:eastAsia="Times New Roman" w:hAnsi="Arial" w:cs="Arial"/>
                <w:b/>
                <w:bCs/>
                <w:sz w:val="20"/>
                <w:szCs w:val="20"/>
                <w:lang w:eastAsia="ru-RU"/>
              </w:rPr>
              <w:t>обеспечение</w:t>
            </w:r>
            <w:r w:rsidRPr="0001769F">
              <w:rPr>
                <w:rFonts w:ascii="Arial" w:eastAsia="Times New Roman" w:hAnsi="Arial" w:cs="Arial"/>
                <w:sz w:val="20"/>
                <w:szCs w:val="20"/>
                <w:lang w:eastAsia="ru-RU"/>
              </w:rPr>
              <w:t xml:space="preserve"> – </w:t>
            </w:r>
            <w:r w:rsidR="002A5B9E" w:rsidRPr="0001769F">
              <w:rPr>
                <w:rFonts w:ascii="Arial" w:eastAsia="Times New Roman" w:hAnsi="Arial" w:cs="Arial"/>
                <w:sz w:val="20"/>
                <w:szCs w:val="20"/>
                <w:lang w:eastAsia="ru-RU"/>
              </w:rPr>
              <w:t>поручительство</w:t>
            </w:r>
            <w:r w:rsidR="002A5B9E">
              <w:rPr>
                <w:rFonts w:ascii="Arial" w:eastAsia="Times New Roman" w:hAnsi="Arial" w:cs="Arial"/>
                <w:sz w:val="20"/>
                <w:szCs w:val="20"/>
                <w:lang w:eastAsia="ru-RU"/>
              </w:rPr>
              <w:t xml:space="preserve"> Фонда+залог</w:t>
            </w:r>
            <w:r w:rsidR="002A5B9E" w:rsidRPr="0001769F">
              <w:rPr>
                <w:rFonts w:ascii="Arial" w:eastAsia="Times New Roman" w:hAnsi="Arial" w:cs="Arial"/>
                <w:sz w:val="20"/>
                <w:szCs w:val="20"/>
                <w:lang w:eastAsia="ru-RU"/>
              </w:rPr>
              <w:t>/</w:t>
            </w:r>
            <w:r w:rsidR="002A5B9E">
              <w:rPr>
                <w:rFonts w:ascii="Arial" w:eastAsia="Times New Roman" w:hAnsi="Arial" w:cs="Arial"/>
                <w:sz w:val="20"/>
                <w:szCs w:val="20"/>
                <w:lang w:eastAsia="ru-RU"/>
              </w:rPr>
              <w:t>полное имущественное обеспечение</w:t>
            </w:r>
          </w:p>
          <w:p w14:paraId="28B2D2EB" w14:textId="258131E0" w:rsidR="00657185" w:rsidRDefault="00657185" w:rsidP="00657185">
            <w:pPr>
              <w:rPr>
                <w:rFonts w:ascii="Arial" w:eastAsia="Times New Roman" w:hAnsi="Arial" w:cs="Arial"/>
                <w:b/>
                <w:bCs/>
                <w:sz w:val="20"/>
                <w:szCs w:val="20"/>
                <w:lang w:eastAsia="ru-RU"/>
              </w:rPr>
            </w:pPr>
            <w:r w:rsidRPr="0001769F">
              <w:rPr>
                <w:rFonts w:ascii="Arial" w:eastAsia="Times New Roman" w:hAnsi="Arial" w:cs="Arial"/>
                <w:sz w:val="20"/>
                <w:szCs w:val="20"/>
                <w:lang w:eastAsia="ru-RU"/>
              </w:rPr>
              <w:t xml:space="preserve">ставка </w:t>
            </w:r>
            <w:r w:rsidR="00D763C8" w:rsidRPr="00D763C8">
              <w:rPr>
                <w:rFonts w:ascii="Arial" w:eastAsia="Times New Roman" w:hAnsi="Arial" w:cs="Arial"/>
                <w:b/>
                <w:bCs/>
                <w:sz w:val="20"/>
                <w:szCs w:val="20"/>
                <w:lang w:eastAsia="ru-RU"/>
              </w:rPr>
              <w:t>2</w:t>
            </w:r>
            <w:r w:rsidRPr="0001769F">
              <w:rPr>
                <w:rFonts w:ascii="Arial" w:eastAsia="Times New Roman" w:hAnsi="Arial" w:cs="Arial"/>
                <w:b/>
                <w:bCs/>
                <w:sz w:val="20"/>
                <w:szCs w:val="20"/>
                <w:lang w:eastAsia="ru-RU"/>
              </w:rPr>
              <w:t xml:space="preserve">% годовых </w:t>
            </w:r>
            <w:r w:rsidRPr="0001769F">
              <w:rPr>
                <w:rFonts w:ascii="Arial" w:eastAsia="Times New Roman" w:hAnsi="Arial" w:cs="Arial"/>
                <w:sz w:val="20"/>
                <w:szCs w:val="20"/>
                <w:lang w:eastAsia="ru-RU"/>
              </w:rPr>
              <w:t xml:space="preserve">в первые 12 мес. с даты выдачи микрозайма, после 12 мес. ставка </w:t>
            </w:r>
            <w:r w:rsidRPr="0001769F">
              <w:rPr>
                <w:rFonts w:ascii="Arial" w:eastAsia="Times New Roman" w:hAnsi="Arial" w:cs="Arial"/>
                <w:b/>
                <w:bCs/>
                <w:sz w:val="20"/>
                <w:szCs w:val="20"/>
                <w:lang w:eastAsia="ru-RU"/>
              </w:rPr>
              <w:t>5% годовых</w:t>
            </w:r>
            <w:r w:rsidR="00D763C8">
              <w:rPr>
                <w:rFonts w:ascii="Arial" w:eastAsia="Times New Roman" w:hAnsi="Arial" w:cs="Arial"/>
                <w:b/>
                <w:bCs/>
                <w:sz w:val="20"/>
                <w:szCs w:val="20"/>
                <w:lang w:eastAsia="ru-RU"/>
              </w:rPr>
              <w:t xml:space="preserve"> </w:t>
            </w:r>
          </w:p>
          <w:p w14:paraId="4BD96A64" w14:textId="071C3097" w:rsidR="002A5B9E" w:rsidRPr="0001769F" w:rsidRDefault="002A5B9E" w:rsidP="00657185">
            <w:pPr>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срок – </w:t>
            </w:r>
            <w:r w:rsidRPr="002A5B9E">
              <w:rPr>
                <w:rFonts w:ascii="Arial" w:eastAsia="Times New Roman" w:hAnsi="Arial" w:cs="Arial"/>
                <w:sz w:val="20"/>
                <w:szCs w:val="20"/>
                <w:lang w:eastAsia="ru-RU"/>
              </w:rPr>
              <w:t>не более 36 мес.</w:t>
            </w:r>
          </w:p>
          <w:p w14:paraId="7E3C527C" w14:textId="54E1FC96" w:rsidR="00923519" w:rsidRPr="0001769F" w:rsidRDefault="00923519" w:rsidP="00657185">
            <w:pPr>
              <w:rPr>
                <w:rFonts w:ascii="Arial" w:eastAsia="Times New Roman" w:hAnsi="Arial" w:cs="Arial"/>
                <w:b/>
                <w:bCs/>
                <w:sz w:val="20"/>
                <w:szCs w:val="20"/>
                <w:lang w:eastAsia="ru-RU"/>
              </w:rPr>
            </w:pPr>
            <w:r w:rsidRPr="0001769F">
              <w:rPr>
                <w:rFonts w:ascii="Arial" w:eastAsia="Times New Roman" w:hAnsi="Arial" w:cs="Arial"/>
                <w:sz w:val="20"/>
                <w:szCs w:val="20"/>
                <w:u w:val="single"/>
                <w:lang w:eastAsia="ru-RU"/>
              </w:rPr>
              <w:t>моногород:</w:t>
            </w:r>
            <w:r w:rsidRPr="0001769F">
              <w:rPr>
                <w:rFonts w:ascii="Arial" w:eastAsia="Times New Roman" w:hAnsi="Arial" w:cs="Arial"/>
                <w:sz w:val="20"/>
                <w:szCs w:val="20"/>
                <w:lang w:eastAsia="ru-RU"/>
              </w:rPr>
              <w:t xml:space="preserve"> ставка </w:t>
            </w:r>
            <w:r w:rsidR="00D763C8" w:rsidRPr="00D763C8">
              <w:rPr>
                <w:rFonts w:ascii="Arial" w:eastAsia="Times New Roman" w:hAnsi="Arial" w:cs="Arial"/>
                <w:b/>
                <w:bCs/>
                <w:sz w:val="20"/>
                <w:szCs w:val="20"/>
                <w:lang w:eastAsia="ru-RU"/>
              </w:rPr>
              <w:t>2</w:t>
            </w:r>
            <w:r w:rsidRPr="00D763C8">
              <w:rPr>
                <w:rFonts w:ascii="Arial" w:eastAsia="Times New Roman" w:hAnsi="Arial" w:cs="Arial"/>
                <w:b/>
                <w:bCs/>
                <w:sz w:val="20"/>
                <w:szCs w:val="20"/>
                <w:lang w:eastAsia="ru-RU"/>
              </w:rPr>
              <w:t>%</w:t>
            </w:r>
            <w:r w:rsidRPr="0001769F">
              <w:rPr>
                <w:rFonts w:ascii="Arial" w:eastAsia="Times New Roman" w:hAnsi="Arial" w:cs="Arial"/>
                <w:b/>
                <w:bCs/>
                <w:sz w:val="20"/>
                <w:szCs w:val="20"/>
                <w:lang w:eastAsia="ru-RU"/>
              </w:rPr>
              <w:t xml:space="preserve"> годовых </w:t>
            </w:r>
            <w:r w:rsidRPr="0001769F">
              <w:rPr>
                <w:rFonts w:ascii="Arial" w:eastAsia="Times New Roman" w:hAnsi="Arial" w:cs="Arial"/>
                <w:sz w:val="20"/>
                <w:szCs w:val="20"/>
                <w:lang w:eastAsia="ru-RU"/>
              </w:rPr>
              <w:t xml:space="preserve">в первые 12 мес. с даты выдачи микрозайма, после 12 мес. ставка - </w:t>
            </w:r>
            <w:r w:rsidRPr="0001769F">
              <w:rPr>
                <w:rFonts w:ascii="Arial" w:eastAsia="Times New Roman" w:hAnsi="Arial" w:cs="Arial"/>
                <w:b/>
                <w:bCs/>
                <w:sz w:val="20"/>
                <w:szCs w:val="20"/>
                <w:lang w:eastAsia="ru-RU"/>
              </w:rPr>
              <w:t>½ ключевой ставки</w:t>
            </w:r>
            <w:r w:rsidR="00E9257B">
              <w:rPr>
                <w:rFonts w:ascii="Arial" w:eastAsia="Times New Roman" w:hAnsi="Arial" w:cs="Arial"/>
                <w:b/>
                <w:bCs/>
                <w:sz w:val="20"/>
                <w:szCs w:val="20"/>
                <w:lang w:eastAsia="ru-RU"/>
              </w:rPr>
              <w:t xml:space="preserve"> (но не более 5%)</w:t>
            </w:r>
          </w:p>
          <w:p w14:paraId="4EC0C7CE" w14:textId="7A79E1A6" w:rsidR="005F5E10" w:rsidRPr="0001769F" w:rsidRDefault="005F5E10" w:rsidP="00657185">
            <w:pPr>
              <w:rPr>
                <w:rFonts w:ascii="Arial" w:eastAsia="Times New Roman" w:hAnsi="Arial" w:cs="Arial"/>
                <w:sz w:val="20"/>
                <w:szCs w:val="20"/>
                <w:lang w:eastAsia="ru-RU"/>
              </w:rPr>
            </w:pPr>
            <w:r w:rsidRPr="0001769F">
              <w:rPr>
                <w:rFonts w:ascii="Arial" w:eastAsia="Times New Roman" w:hAnsi="Arial" w:cs="Arial"/>
                <w:b/>
                <w:bCs/>
                <w:sz w:val="20"/>
                <w:szCs w:val="20"/>
                <w:lang w:eastAsia="ru-RU"/>
              </w:rPr>
              <w:t>поручительство Фонда до 50% от суммы займа.</w:t>
            </w:r>
          </w:p>
        </w:tc>
      </w:tr>
      <w:tr w:rsidR="00004EF9" w:rsidRPr="0001769F" w14:paraId="60118EC1" w14:textId="77777777" w:rsidTr="00FB5848">
        <w:trPr>
          <w:trHeight w:val="232"/>
        </w:trPr>
        <w:tc>
          <w:tcPr>
            <w:tcW w:w="2410"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tcPr>
          <w:p w14:paraId="5569A710" w14:textId="57394513" w:rsidR="002B0655" w:rsidRPr="007D3C30" w:rsidRDefault="002B0655" w:rsidP="00B1408A">
            <w:pPr>
              <w:rPr>
                <w:rFonts w:ascii="Arial" w:eastAsia="Times New Roman" w:hAnsi="Arial" w:cs="Arial"/>
                <w:b/>
                <w:bCs/>
                <w:sz w:val="20"/>
                <w:szCs w:val="20"/>
                <w:lang w:eastAsia="ru-RU"/>
              </w:rPr>
            </w:pPr>
            <w:r w:rsidRPr="0001769F">
              <w:rPr>
                <w:rFonts w:ascii="Arial" w:eastAsia="Times New Roman" w:hAnsi="Arial" w:cs="Arial"/>
                <w:b/>
                <w:bCs/>
                <w:sz w:val="20"/>
                <w:szCs w:val="20"/>
                <w:lang w:eastAsia="ru-RU"/>
              </w:rPr>
              <w:t>«Прогресс»</w:t>
            </w:r>
            <w:r w:rsidR="007D3C30">
              <w:rPr>
                <w:rFonts w:ascii="Arial" w:eastAsia="Times New Roman" w:hAnsi="Arial" w:cs="Arial"/>
                <w:b/>
                <w:bCs/>
                <w:sz w:val="20"/>
                <w:szCs w:val="20"/>
                <w:lang w:eastAsia="ru-RU"/>
              </w:rPr>
              <w:t>**</w:t>
            </w:r>
          </w:p>
        </w:tc>
        <w:tc>
          <w:tcPr>
            <w:tcW w:w="7256" w:type="dxa"/>
            <w:tcBorders>
              <w:top w:val="outset" w:sz="6" w:space="0" w:color="auto"/>
              <w:left w:val="nil"/>
              <w:bottom w:val="outset" w:sz="6" w:space="0" w:color="auto"/>
              <w:right w:val="outset" w:sz="6" w:space="0" w:color="auto"/>
            </w:tcBorders>
            <w:shd w:val="clear" w:color="auto" w:fill="FFFF99"/>
            <w:tcMar>
              <w:top w:w="0" w:type="dxa"/>
              <w:left w:w="108" w:type="dxa"/>
              <w:bottom w:w="0" w:type="dxa"/>
              <w:right w:w="108" w:type="dxa"/>
            </w:tcMar>
          </w:tcPr>
          <w:p w14:paraId="541C4530" w14:textId="77777777" w:rsidR="00004EF9" w:rsidRPr="0001769F" w:rsidRDefault="00004EF9" w:rsidP="00004EF9">
            <w:pPr>
              <w:rPr>
                <w:rFonts w:ascii="Arial" w:eastAsia="Times New Roman" w:hAnsi="Arial" w:cs="Arial"/>
                <w:sz w:val="20"/>
                <w:szCs w:val="20"/>
                <w:lang w:eastAsia="ru-RU"/>
              </w:rPr>
            </w:pPr>
            <w:r w:rsidRPr="002A5B9E">
              <w:rPr>
                <w:rFonts w:ascii="Arial" w:eastAsia="Times New Roman" w:hAnsi="Arial" w:cs="Arial"/>
                <w:b/>
                <w:bCs/>
                <w:sz w:val="20"/>
                <w:szCs w:val="20"/>
                <w:lang w:eastAsia="ru-RU"/>
              </w:rPr>
              <w:t>цели</w:t>
            </w:r>
            <w:r w:rsidRPr="0001769F">
              <w:rPr>
                <w:rFonts w:ascii="Arial" w:eastAsia="Times New Roman" w:hAnsi="Arial" w:cs="Arial"/>
                <w:sz w:val="20"/>
                <w:szCs w:val="20"/>
                <w:lang w:eastAsia="ru-RU"/>
              </w:rPr>
              <w:t xml:space="preserve"> – пополнение оборотных средств, приобретение основных средств</w:t>
            </w:r>
          </w:p>
          <w:p w14:paraId="5B973261" w14:textId="28BFD5D3" w:rsidR="00004EF9" w:rsidRPr="0001769F" w:rsidRDefault="00004EF9" w:rsidP="00004EF9">
            <w:pPr>
              <w:rPr>
                <w:rFonts w:ascii="Arial" w:eastAsia="Times New Roman" w:hAnsi="Arial" w:cs="Arial"/>
                <w:b/>
                <w:bCs/>
                <w:sz w:val="20"/>
                <w:szCs w:val="20"/>
                <w:lang w:eastAsia="ru-RU"/>
              </w:rPr>
            </w:pPr>
            <w:r w:rsidRPr="002A5B9E">
              <w:rPr>
                <w:rFonts w:ascii="Arial" w:eastAsia="Times New Roman" w:hAnsi="Arial" w:cs="Arial"/>
                <w:b/>
                <w:bCs/>
                <w:sz w:val="20"/>
                <w:szCs w:val="20"/>
                <w:lang w:eastAsia="ru-RU"/>
              </w:rPr>
              <w:t>сумма</w:t>
            </w:r>
            <w:r w:rsidRPr="0001769F">
              <w:rPr>
                <w:rFonts w:ascii="Arial" w:eastAsia="Times New Roman" w:hAnsi="Arial" w:cs="Arial"/>
                <w:sz w:val="20"/>
                <w:szCs w:val="20"/>
                <w:lang w:eastAsia="ru-RU"/>
              </w:rPr>
              <w:t xml:space="preserve"> – </w:t>
            </w:r>
            <w:r w:rsidRPr="0001769F">
              <w:rPr>
                <w:rFonts w:ascii="Arial" w:eastAsia="Times New Roman" w:hAnsi="Arial" w:cs="Arial"/>
                <w:b/>
                <w:bCs/>
                <w:sz w:val="20"/>
                <w:szCs w:val="20"/>
                <w:lang w:eastAsia="ru-RU"/>
              </w:rPr>
              <w:t xml:space="preserve">от 5 млн. руб до </w:t>
            </w:r>
            <w:r w:rsidR="00E9257B">
              <w:rPr>
                <w:rFonts w:ascii="Arial" w:eastAsia="Times New Roman" w:hAnsi="Arial" w:cs="Arial"/>
                <w:b/>
                <w:bCs/>
                <w:sz w:val="20"/>
                <w:szCs w:val="20"/>
                <w:lang w:eastAsia="ru-RU"/>
              </w:rPr>
              <w:t>20</w:t>
            </w:r>
            <w:r w:rsidRPr="0001769F">
              <w:rPr>
                <w:rFonts w:ascii="Arial" w:eastAsia="Times New Roman" w:hAnsi="Arial" w:cs="Arial"/>
                <w:b/>
                <w:bCs/>
                <w:sz w:val="20"/>
                <w:szCs w:val="20"/>
                <w:lang w:eastAsia="ru-RU"/>
              </w:rPr>
              <w:t xml:space="preserve"> млн. руб.</w:t>
            </w:r>
          </w:p>
          <w:p w14:paraId="52749B50" w14:textId="5936038D" w:rsidR="00004EF9" w:rsidRPr="0001769F" w:rsidRDefault="00004EF9" w:rsidP="00004EF9">
            <w:pPr>
              <w:rPr>
                <w:rFonts w:ascii="Arial" w:eastAsia="Times New Roman" w:hAnsi="Arial" w:cs="Arial"/>
                <w:sz w:val="20"/>
                <w:szCs w:val="20"/>
                <w:lang w:eastAsia="ru-RU"/>
              </w:rPr>
            </w:pPr>
            <w:r w:rsidRPr="002A5B9E">
              <w:rPr>
                <w:rFonts w:ascii="Arial" w:eastAsia="Times New Roman" w:hAnsi="Arial" w:cs="Arial"/>
                <w:b/>
                <w:bCs/>
                <w:sz w:val="20"/>
                <w:szCs w:val="20"/>
                <w:lang w:eastAsia="ru-RU"/>
              </w:rPr>
              <w:t>обеспечение</w:t>
            </w:r>
            <w:r w:rsidRPr="0001769F">
              <w:rPr>
                <w:rFonts w:ascii="Arial" w:eastAsia="Times New Roman" w:hAnsi="Arial" w:cs="Arial"/>
                <w:sz w:val="20"/>
                <w:szCs w:val="20"/>
                <w:lang w:eastAsia="ru-RU"/>
              </w:rPr>
              <w:t xml:space="preserve"> – </w:t>
            </w:r>
            <w:r w:rsidR="002A5B9E" w:rsidRPr="0001769F">
              <w:rPr>
                <w:rFonts w:ascii="Arial" w:eastAsia="Times New Roman" w:hAnsi="Arial" w:cs="Arial"/>
                <w:sz w:val="20"/>
                <w:szCs w:val="20"/>
                <w:lang w:eastAsia="ru-RU"/>
              </w:rPr>
              <w:t>поручительство</w:t>
            </w:r>
            <w:r w:rsidR="002A5B9E">
              <w:rPr>
                <w:rFonts w:ascii="Arial" w:eastAsia="Times New Roman" w:hAnsi="Arial" w:cs="Arial"/>
                <w:sz w:val="20"/>
                <w:szCs w:val="20"/>
                <w:lang w:eastAsia="ru-RU"/>
              </w:rPr>
              <w:t xml:space="preserve"> Фонда+залог</w:t>
            </w:r>
            <w:r w:rsidR="002A5B9E" w:rsidRPr="0001769F">
              <w:rPr>
                <w:rFonts w:ascii="Arial" w:eastAsia="Times New Roman" w:hAnsi="Arial" w:cs="Arial"/>
                <w:sz w:val="20"/>
                <w:szCs w:val="20"/>
                <w:lang w:eastAsia="ru-RU"/>
              </w:rPr>
              <w:t>/</w:t>
            </w:r>
            <w:r w:rsidR="002A5B9E">
              <w:rPr>
                <w:rFonts w:ascii="Arial" w:eastAsia="Times New Roman" w:hAnsi="Arial" w:cs="Arial"/>
                <w:sz w:val="20"/>
                <w:szCs w:val="20"/>
                <w:lang w:eastAsia="ru-RU"/>
              </w:rPr>
              <w:t>полное имущественное обеспечение</w:t>
            </w:r>
          </w:p>
          <w:p w14:paraId="188471E9" w14:textId="2D45DBB0" w:rsidR="00004EF9" w:rsidRPr="0001769F" w:rsidRDefault="00FE311C" w:rsidP="00004EF9">
            <w:pPr>
              <w:rPr>
                <w:rFonts w:ascii="Arial" w:eastAsia="Times New Roman" w:hAnsi="Arial" w:cs="Arial"/>
                <w:sz w:val="20"/>
                <w:szCs w:val="20"/>
                <w:lang w:eastAsia="ru-RU"/>
              </w:rPr>
            </w:pPr>
            <w:r>
              <w:rPr>
                <w:rFonts w:ascii="Arial" w:eastAsia="Times New Roman" w:hAnsi="Arial" w:cs="Arial"/>
                <w:sz w:val="20"/>
                <w:szCs w:val="20"/>
                <w:lang w:eastAsia="ru-RU"/>
              </w:rPr>
              <w:t>с</w:t>
            </w:r>
            <w:r w:rsidR="00004EF9" w:rsidRPr="0001769F">
              <w:rPr>
                <w:rFonts w:ascii="Arial" w:eastAsia="Times New Roman" w:hAnsi="Arial" w:cs="Arial"/>
                <w:sz w:val="20"/>
                <w:szCs w:val="20"/>
                <w:lang w:eastAsia="ru-RU"/>
              </w:rPr>
              <w:t xml:space="preserve">тавка </w:t>
            </w:r>
            <w:r>
              <w:rPr>
                <w:rFonts w:ascii="Arial" w:eastAsia="Times New Roman" w:hAnsi="Arial" w:cs="Arial"/>
                <w:sz w:val="20"/>
                <w:szCs w:val="20"/>
                <w:lang w:eastAsia="ru-RU"/>
              </w:rPr>
              <w:t xml:space="preserve">от </w:t>
            </w:r>
            <w:r w:rsidR="00004EF9" w:rsidRPr="0001769F">
              <w:rPr>
                <w:rFonts w:ascii="Arial" w:eastAsia="Times New Roman" w:hAnsi="Arial" w:cs="Arial"/>
                <w:b/>
                <w:bCs/>
                <w:sz w:val="20"/>
                <w:szCs w:val="20"/>
                <w:lang w:eastAsia="ru-RU"/>
              </w:rPr>
              <w:t>5%</w:t>
            </w:r>
            <w:r>
              <w:rPr>
                <w:rFonts w:ascii="Arial" w:eastAsia="Times New Roman" w:hAnsi="Arial" w:cs="Arial"/>
                <w:b/>
                <w:bCs/>
                <w:sz w:val="20"/>
                <w:szCs w:val="20"/>
                <w:lang w:eastAsia="ru-RU"/>
              </w:rPr>
              <w:t xml:space="preserve"> до 7,5%</w:t>
            </w:r>
            <w:r w:rsidR="00004EF9" w:rsidRPr="0001769F">
              <w:rPr>
                <w:rFonts w:ascii="Arial" w:eastAsia="Times New Roman" w:hAnsi="Arial" w:cs="Arial"/>
                <w:b/>
                <w:bCs/>
                <w:sz w:val="20"/>
                <w:szCs w:val="20"/>
                <w:lang w:eastAsia="ru-RU"/>
              </w:rPr>
              <w:t xml:space="preserve"> годовых </w:t>
            </w:r>
            <w:r w:rsidR="00004EF9" w:rsidRPr="0001769F">
              <w:rPr>
                <w:rFonts w:ascii="Arial" w:eastAsia="Times New Roman" w:hAnsi="Arial" w:cs="Arial"/>
                <w:sz w:val="20"/>
                <w:szCs w:val="20"/>
                <w:lang w:eastAsia="ru-RU"/>
              </w:rPr>
              <w:t>до 36 месяцев, включая моногород</w:t>
            </w:r>
          </w:p>
          <w:p w14:paraId="513B03E7" w14:textId="2C12B96F" w:rsidR="005F5E10" w:rsidRPr="0001769F" w:rsidRDefault="005F5E10" w:rsidP="00004EF9">
            <w:pPr>
              <w:rPr>
                <w:rFonts w:ascii="Arial" w:eastAsia="Times New Roman" w:hAnsi="Arial" w:cs="Arial"/>
                <w:sz w:val="20"/>
                <w:szCs w:val="20"/>
                <w:lang w:eastAsia="ru-RU"/>
              </w:rPr>
            </w:pPr>
            <w:r w:rsidRPr="0001769F">
              <w:rPr>
                <w:rFonts w:ascii="Arial" w:eastAsia="Times New Roman" w:hAnsi="Arial" w:cs="Arial"/>
                <w:b/>
                <w:bCs/>
                <w:sz w:val="20"/>
                <w:szCs w:val="20"/>
                <w:lang w:eastAsia="ru-RU"/>
              </w:rPr>
              <w:t>поручительство Фонда до 50% от суммы займа</w:t>
            </w:r>
          </w:p>
        </w:tc>
      </w:tr>
      <w:tr w:rsidR="00FB5848" w:rsidRPr="0001769F" w14:paraId="4CEBAA03" w14:textId="77777777" w:rsidTr="00FB5848">
        <w:trPr>
          <w:trHeight w:val="232"/>
        </w:trPr>
        <w:tc>
          <w:tcPr>
            <w:tcW w:w="2410" w:type="dxa"/>
            <w:tcBorders>
              <w:top w:val="outset" w:sz="6" w:space="0" w:color="auto"/>
              <w:left w:val="outset" w:sz="6" w:space="0" w:color="auto"/>
              <w:bottom w:val="outset" w:sz="6" w:space="0" w:color="auto"/>
              <w:right w:val="outset" w:sz="6" w:space="0" w:color="auto"/>
            </w:tcBorders>
            <w:shd w:val="clear" w:color="auto" w:fill="FFFF99"/>
            <w:tcMar>
              <w:top w:w="0" w:type="dxa"/>
              <w:left w:w="108" w:type="dxa"/>
              <w:bottom w:w="0" w:type="dxa"/>
              <w:right w:w="108" w:type="dxa"/>
            </w:tcMar>
          </w:tcPr>
          <w:p w14:paraId="5955A5B1" w14:textId="637DFAB6" w:rsidR="00FB5848" w:rsidRPr="0001769F" w:rsidRDefault="00FB5848" w:rsidP="00B1408A">
            <w:pPr>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«Универсальный» </w:t>
            </w:r>
            <w:r w:rsidRPr="00FB5848">
              <w:rPr>
                <w:rFonts w:ascii="Arial" w:eastAsia="Times New Roman" w:hAnsi="Arial" w:cs="Arial"/>
                <w:sz w:val="20"/>
                <w:szCs w:val="20"/>
                <w:lang w:eastAsia="ru-RU"/>
              </w:rPr>
              <w:t>(</w:t>
            </w:r>
            <w:r w:rsidR="006B1108">
              <w:rPr>
                <w:rFonts w:ascii="Arial" w:eastAsia="Times New Roman" w:hAnsi="Arial" w:cs="Arial"/>
                <w:sz w:val="20"/>
                <w:szCs w:val="20"/>
                <w:lang w:eastAsia="ru-RU"/>
              </w:rPr>
              <w:t>для промышленных предприятий)</w:t>
            </w:r>
          </w:p>
        </w:tc>
        <w:tc>
          <w:tcPr>
            <w:tcW w:w="7256" w:type="dxa"/>
            <w:tcBorders>
              <w:top w:val="outset" w:sz="6" w:space="0" w:color="auto"/>
              <w:left w:val="nil"/>
              <w:bottom w:val="outset" w:sz="6" w:space="0" w:color="auto"/>
              <w:right w:val="outset" w:sz="6" w:space="0" w:color="auto"/>
            </w:tcBorders>
            <w:shd w:val="clear" w:color="auto" w:fill="FFFF99"/>
            <w:tcMar>
              <w:top w:w="0" w:type="dxa"/>
              <w:left w:w="108" w:type="dxa"/>
              <w:bottom w:w="0" w:type="dxa"/>
              <w:right w:w="108" w:type="dxa"/>
            </w:tcMar>
          </w:tcPr>
          <w:p w14:paraId="410131DB" w14:textId="77777777" w:rsidR="00FB5848" w:rsidRPr="0001769F" w:rsidRDefault="00FB5848" w:rsidP="00FB5848">
            <w:pPr>
              <w:rPr>
                <w:rFonts w:ascii="Arial" w:eastAsia="Times New Roman" w:hAnsi="Arial" w:cs="Arial"/>
                <w:sz w:val="20"/>
                <w:szCs w:val="20"/>
                <w:lang w:eastAsia="ru-RU"/>
              </w:rPr>
            </w:pPr>
            <w:r w:rsidRPr="00FB5848">
              <w:rPr>
                <w:rFonts w:ascii="Arial" w:eastAsia="Times New Roman" w:hAnsi="Arial" w:cs="Arial"/>
                <w:b/>
                <w:bCs/>
                <w:sz w:val="20"/>
                <w:szCs w:val="20"/>
                <w:lang w:eastAsia="ru-RU"/>
              </w:rPr>
              <w:t>цели</w:t>
            </w:r>
            <w:r w:rsidRPr="0001769F">
              <w:rPr>
                <w:rFonts w:ascii="Arial" w:eastAsia="Times New Roman" w:hAnsi="Arial" w:cs="Arial"/>
                <w:sz w:val="20"/>
                <w:szCs w:val="20"/>
                <w:lang w:eastAsia="ru-RU"/>
              </w:rPr>
              <w:t xml:space="preserve"> – пополнение оборотных средств, приобретение основных средств</w:t>
            </w:r>
          </w:p>
          <w:p w14:paraId="65E27C24" w14:textId="364EBA6A" w:rsidR="00FB5848" w:rsidRPr="0001769F" w:rsidRDefault="00FB5848" w:rsidP="00FB5848">
            <w:pPr>
              <w:rPr>
                <w:rFonts w:ascii="Arial" w:eastAsia="Times New Roman" w:hAnsi="Arial" w:cs="Arial"/>
                <w:b/>
                <w:bCs/>
                <w:sz w:val="20"/>
                <w:szCs w:val="20"/>
                <w:lang w:eastAsia="ru-RU"/>
              </w:rPr>
            </w:pPr>
            <w:r w:rsidRPr="0001769F">
              <w:rPr>
                <w:rFonts w:ascii="Arial" w:eastAsia="Times New Roman" w:hAnsi="Arial" w:cs="Arial"/>
                <w:sz w:val="20"/>
                <w:szCs w:val="20"/>
                <w:lang w:eastAsia="ru-RU"/>
              </w:rPr>
              <w:t xml:space="preserve">сумма – </w:t>
            </w:r>
            <w:r w:rsidRPr="0001769F">
              <w:rPr>
                <w:rFonts w:ascii="Arial" w:eastAsia="Times New Roman" w:hAnsi="Arial" w:cs="Arial"/>
                <w:b/>
                <w:bCs/>
                <w:sz w:val="20"/>
                <w:szCs w:val="20"/>
                <w:lang w:eastAsia="ru-RU"/>
              </w:rPr>
              <w:t xml:space="preserve">от </w:t>
            </w:r>
            <w:r>
              <w:rPr>
                <w:rFonts w:ascii="Arial" w:eastAsia="Times New Roman" w:hAnsi="Arial" w:cs="Arial"/>
                <w:b/>
                <w:bCs/>
                <w:sz w:val="20"/>
                <w:szCs w:val="20"/>
                <w:lang w:eastAsia="ru-RU"/>
              </w:rPr>
              <w:t>5 млн руб</w:t>
            </w:r>
            <w:r w:rsidRPr="0001769F">
              <w:rPr>
                <w:rFonts w:ascii="Arial" w:eastAsia="Times New Roman" w:hAnsi="Arial" w:cs="Arial"/>
                <w:b/>
                <w:bCs/>
                <w:sz w:val="20"/>
                <w:szCs w:val="20"/>
                <w:lang w:eastAsia="ru-RU"/>
              </w:rPr>
              <w:t xml:space="preserve">. до </w:t>
            </w:r>
            <w:r>
              <w:rPr>
                <w:rFonts w:ascii="Arial" w:eastAsia="Times New Roman" w:hAnsi="Arial" w:cs="Arial"/>
                <w:b/>
                <w:bCs/>
                <w:sz w:val="20"/>
                <w:szCs w:val="20"/>
                <w:lang w:eastAsia="ru-RU"/>
              </w:rPr>
              <w:t>20</w:t>
            </w:r>
            <w:r w:rsidRPr="0001769F">
              <w:rPr>
                <w:rFonts w:ascii="Arial" w:eastAsia="Times New Roman" w:hAnsi="Arial" w:cs="Arial"/>
                <w:b/>
                <w:bCs/>
                <w:sz w:val="20"/>
                <w:szCs w:val="20"/>
                <w:lang w:eastAsia="ru-RU"/>
              </w:rPr>
              <w:t xml:space="preserve"> млн. руб.</w:t>
            </w:r>
          </w:p>
          <w:p w14:paraId="3CC16C43" w14:textId="77777777" w:rsidR="00FB5848" w:rsidRPr="0001769F" w:rsidRDefault="00FB5848" w:rsidP="00FB5848">
            <w:pPr>
              <w:rPr>
                <w:rFonts w:ascii="Arial" w:eastAsia="Times New Roman" w:hAnsi="Arial" w:cs="Arial"/>
                <w:sz w:val="20"/>
                <w:szCs w:val="20"/>
                <w:lang w:eastAsia="ru-RU"/>
              </w:rPr>
            </w:pPr>
            <w:r w:rsidRPr="0001769F">
              <w:rPr>
                <w:rFonts w:ascii="Arial" w:eastAsia="Times New Roman" w:hAnsi="Arial" w:cs="Arial"/>
                <w:sz w:val="20"/>
                <w:szCs w:val="20"/>
                <w:lang w:eastAsia="ru-RU"/>
              </w:rPr>
              <w:t xml:space="preserve">срок – до </w:t>
            </w:r>
            <w:r w:rsidRPr="0001769F">
              <w:rPr>
                <w:rFonts w:ascii="Arial" w:eastAsia="Times New Roman" w:hAnsi="Arial" w:cs="Arial"/>
                <w:b/>
                <w:bCs/>
                <w:sz w:val="20"/>
                <w:szCs w:val="20"/>
                <w:lang w:eastAsia="ru-RU"/>
              </w:rPr>
              <w:t>36</w:t>
            </w:r>
            <w:r w:rsidRPr="0001769F">
              <w:rPr>
                <w:rFonts w:ascii="Arial" w:eastAsia="Times New Roman" w:hAnsi="Arial" w:cs="Arial"/>
                <w:sz w:val="20"/>
                <w:szCs w:val="20"/>
                <w:lang w:eastAsia="ru-RU"/>
              </w:rPr>
              <w:t xml:space="preserve"> месяцев</w:t>
            </w:r>
          </w:p>
          <w:p w14:paraId="4DC32663" w14:textId="2AFA9EF7" w:rsidR="00FB5848" w:rsidRDefault="00FB5848" w:rsidP="00FB5848">
            <w:pPr>
              <w:rPr>
                <w:rFonts w:ascii="Arial" w:eastAsia="Times New Roman" w:hAnsi="Arial" w:cs="Arial"/>
                <w:b/>
                <w:bCs/>
                <w:sz w:val="20"/>
                <w:szCs w:val="20"/>
                <w:lang w:eastAsia="ru-RU"/>
              </w:rPr>
            </w:pPr>
            <w:r w:rsidRPr="0001769F">
              <w:rPr>
                <w:rFonts w:ascii="Arial" w:eastAsia="Times New Roman" w:hAnsi="Arial" w:cs="Arial"/>
                <w:sz w:val="20"/>
                <w:szCs w:val="20"/>
                <w:lang w:eastAsia="ru-RU"/>
              </w:rPr>
              <w:t xml:space="preserve">ставка </w:t>
            </w:r>
            <w:r>
              <w:rPr>
                <w:rFonts w:ascii="Arial" w:eastAsia="Times New Roman" w:hAnsi="Arial" w:cs="Arial"/>
                <w:sz w:val="20"/>
                <w:szCs w:val="20"/>
                <w:lang w:eastAsia="ru-RU"/>
              </w:rPr>
              <w:t>–</w:t>
            </w:r>
            <w:r>
              <w:rPr>
                <w:rFonts w:ascii="Arial" w:eastAsia="Times New Roman" w:hAnsi="Arial" w:cs="Arial"/>
                <w:b/>
                <w:bCs/>
                <w:sz w:val="20"/>
                <w:szCs w:val="20"/>
                <w:lang w:eastAsia="ru-RU"/>
              </w:rPr>
              <w:t xml:space="preserve"> 5 </w:t>
            </w:r>
            <w:r w:rsidRPr="00D763C8">
              <w:rPr>
                <w:rFonts w:ascii="Arial" w:eastAsia="Times New Roman" w:hAnsi="Arial" w:cs="Arial"/>
                <w:b/>
                <w:bCs/>
                <w:sz w:val="20"/>
                <w:szCs w:val="20"/>
                <w:lang w:eastAsia="ru-RU"/>
              </w:rPr>
              <w:t>%</w:t>
            </w:r>
            <w:r w:rsidRPr="0001769F">
              <w:rPr>
                <w:rFonts w:ascii="Arial" w:eastAsia="Times New Roman" w:hAnsi="Arial" w:cs="Arial"/>
                <w:b/>
                <w:bCs/>
                <w:sz w:val="20"/>
                <w:szCs w:val="20"/>
                <w:lang w:eastAsia="ru-RU"/>
              </w:rPr>
              <w:t xml:space="preserve"> годовых </w:t>
            </w:r>
          </w:p>
          <w:p w14:paraId="45C2600D" w14:textId="2B40C6C2" w:rsidR="00FB5848" w:rsidRPr="002A5B9E" w:rsidRDefault="00FB5848" w:rsidP="00FB5848">
            <w:pPr>
              <w:rPr>
                <w:rFonts w:ascii="Arial" w:eastAsia="Times New Roman" w:hAnsi="Arial" w:cs="Arial"/>
                <w:b/>
                <w:bCs/>
                <w:sz w:val="20"/>
                <w:szCs w:val="20"/>
                <w:lang w:eastAsia="ru-RU"/>
              </w:rPr>
            </w:pPr>
            <w:r w:rsidRPr="0001769F">
              <w:rPr>
                <w:rFonts w:ascii="Arial" w:eastAsia="Times New Roman" w:hAnsi="Arial" w:cs="Arial"/>
                <w:sz w:val="20"/>
                <w:szCs w:val="20"/>
                <w:lang w:eastAsia="ru-RU"/>
              </w:rPr>
              <w:t>обеспечение – недвижимость, транспорт, оборудование, в т.ч. залог третьих лиц</w:t>
            </w:r>
            <w:r>
              <w:rPr>
                <w:rFonts w:ascii="Arial" w:eastAsia="Times New Roman" w:hAnsi="Arial" w:cs="Arial"/>
                <w:sz w:val="20"/>
                <w:szCs w:val="20"/>
                <w:lang w:eastAsia="ru-RU"/>
              </w:rPr>
              <w:t>, банковская гарантия</w:t>
            </w:r>
            <w:r w:rsidRPr="0001769F">
              <w:rPr>
                <w:rFonts w:ascii="Arial" w:eastAsia="Times New Roman" w:hAnsi="Arial" w:cs="Arial"/>
                <w:sz w:val="20"/>
                <w:szCs w:val="20"/>
                <w:lang w:eastAsia="ru-RU"/>
              </w:rPr>
              <w:t xml:space="preserve">; </w:t>
            </w:r>
            <w:r w:rsidRPr="0001769F">
              <w:rPr>
                <w:rFonts w:ascii="Arial" w:eastAsia="Times New Roman" w:hAnsi="Arial" w:cs="Arial"/>
                <w:b/>
                <w:bCs/>
                <w:sz w:val="20"/>
                <w:szCs w:val="20"/>
                <w:lang w:eastAsia="ru-RU"/>
              </w:rPr>
              <w:t>поручительство Фонда до 50% от суммы займа</w:t>
            </w:r>
            <w:r w:rsidRPr="0001769F">
              <w:rPr>
                <w:rFonts w:ascii="Arial" w:eastAsia="Times New Roman" w:hAnsi="Arial" w:cs="Arial"/>
                <w:sz w:val="20"/>
                <w:szCs w:val="20"/>
                <w:lang w:eastAsia="ru-RU"/>
              </w:rPr>
              <w:t>;</w:t>
            </w:r>
          </w:p>
        </w:tc>
      </w:tr>
      <w:tr w:rsidR="00657185" w:rsidRPr="0001769F" w14:paraId="1E338C44" w14:textId="77777777" w:rsidTr="00657185">
        <w:trPr>
          <w:trHeight w:val="232"/>
        </w:trPr>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14:paraId="617F2AB2" w14:textId="058876BC" w:rsidR="00657185" w:rsidRPr="0001769F" w:rsidRDefault="003A7704" w:rsidP="00657185">
            <w:pPr>
              <w:spacing w:line="120" w:lineRule="atLeast"/>
              <w:rPr>
                <w:rFonts w:ascii="Arial" w:eastAsia="Times New Roman" w:hAnsi="Arial" w:cs="Arial"/>
                <w:b/>
                <w:bCs/>
                <w:sz w:val="20"/>
                <w:szCs w:val="20"/>
                <w:lang w:eastAsia="ru-RU"/>
              </w:rPr>
            </w:pPr>
            <w:r w:rsidRPr="0001769F">
              <w:rPr>
                <w:rFonts w:ascii="Arial" w:eastAsia="Times New Roman" w:hAnsi="Arial" w:cs="Arial"/>
                <w:b/>
                <w:bCs/>
                <w:sz w:val="20"/>
                <w:szCs w:val="20"/>
                <w:lang w:eastAsia="ru-RU"/>
              </w:rPr>
              <w:t>«</w:t>
            </w:r>
            <w:r w:rsidR="00657185" w:rsidRPr="0001769F">
              <w:rPr>
                <w:rFonts w:ascii="Arial" w:eastAsia="Times New Roman" w:hAnsi="Arial" w:cs="Arial"/>
                <w:b/>
                <w:bCs/>
                <w:sz w:val="20"/>
                <w:szCs w:val="20"/>
                <w:lang w:eastAsia="ru-RU"/>
              </w:rPr>
              <w:t>Бизнес-недвижимость</w:t>
            </w:r>
            <w:r w:rsidRPr="0001769F">
              <w:rPr>
                <w:rFonts w:ascii="Arial" w:eastAsia="Times New Roman" w:hAnsi="Arial" w:cs="Arial"/>
                <w:b/>
                <w:bCs/>
                <w:sz w:val="20"/>
                <w:szCs w:val="20"/>
                <w:lang w:eastAsia="ru-RU"/>
              </w:rPr>
              <w:t>»</w:t>
            </w:r>
          </w:p>
        </w:tc>
        <w:tc>
          <w:tcPr>
            <w:tcW w:w="7256"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tcPr>
          <w:p w14:paraId="6D1D0095" w14:textId="77777777" w:rsidR="00657185" w:rsidRPr="0001769F" w:rsidRDefault="00657185" w:rsidP="00657185">
            <w:pPr>
              <w:rPr>
                <w:rFonts w:ascii="Arial" w:eastAsia="Times New Roman" w:hAnsi="Arial" w:cs="Arial"/>
                <w:sz w:val="20"/>
                <w:szCs w:val="20"/>
                <w:lang w:eastAsia="ru-RU"/>
              </w:rPr>
            </w:pPr>
            <w:r w:rsidRPr="0001769F">
              <w:rPr>
                <w:rFonts w:ascii="Arial" w:eastAsia="Times New Roman" w:hAnsi="Arial" w:cs="Arial"/>
                <w:b/>
                <w:bCs/>
                <w:sz w:val="20"/>
                <w:szCs w:val="20"/>
                <w:lang w:eastAsia="ru-RU"/>
              </w:rPr>
              <w:t>цели</w:t>
            </w:r>
            <w:r w:rsidRPr="0001769F">
              <w:rPr>
                <w:rFonts w:ascii="Arial" w:eastAsia="Times New Roman" w:hAnsi="Arial" w:cs="Arial"/>
                <w:sz w:val="20"/>
                <w:szCs w:val="20"/>
                <w:lang w:eastAsia="ru-RU"/>
              </w:rPr>
              <w:t xml:space="preserve"> - покупка коммерческой недвижимости (здания, помещения) в Чел. обл.</w:t>
            </w:r>
          </w:p>
          <w:p w14:paraId="0CAC48CC" w14:textId="108F676C" w:rsidR="00657185" w:rsidRPr="0001769F" w:rsidRDefault="00657185" w:rsidP="00657185">
            <w:pPr>
              <w:rPr>
                <w:rFonts w:ascii="Arial" w:eastAsia="Times New Roman" w:hAnsi="Arial" w:cs="Arial"/>
                <w:sz w:val="20"/>
                <w:szCs w:val="20"/>
                <w:lang w:eastAsia="ru-RU"/>
              </w:rPr>
            </w:pPr>
            <w:r w:rsidRPr="0001769F">
              <w:rPr>
                <w:rFonts w:ascii="Arial" w:eastAsia="Times New Roman" w:hAnsi="Arial" w:cs="Arial"/>
                <w:b/>
                <w:bCs/>
                <w:sz w:val="20"/>
                <w:szCs w:val="20"/>
                <w:lang w:eastAsia="ru-RU"/>
              </w:rPr>
              <w:t>сумма</w:t>
            </w:r>
            <w:r w:rsidRPr="0001769F">
              <w:rPr>
                <w:rFonts w:ascii="Arial" w:eastAsia="Times New Roman" w:hAnsi="Arial" w:cs="Arial"/>
                <w:sz w:val="20"/>
                <w:szCs w:val="20"/>
                <w:lang w:eastAsia="ru-RU"/>
              </w:rPr>
              <w:t xml:space="preserve"> - </w:t>
            </w:r>
            <w:r w:rsidRPr="0001769F">
              <w:rPr>
                <w:rFonts w:ascii="Arial" w:eastAsia="Times New Roman" w:hAnsi="Arial" w:cs="Arial"/>
                <w:b/>
                <w:bCs/>
                <w:sz w:val="20"/>
                <w:szCs w:val="20"/>
                <w:lang w:eastAsia="ru-RU"/>
              </w:rPr>
              <w:t>от 500 000 р до 5 млн руб</w:t>
            </w:r>
            <w:r w:rsidRPr="0001769F">
              <w:rPr>
                <w:rFonts w:ascii="Arial" w:eastAsia="Times New Roman" w:hAnsi="Arial" w:cs="Arial"/>
                <w:sz w:val="20"/>
                <w:szCs w:val="20"/>
                <w:lang w:eastAsia="ru-RU"/>
              </w:rPr>
              <w:t>. (стартапы*</w:t>
            </w:r>
            <w:r w:rsidR="00165FA1" w:rsidRPr="0001769F">
              <w:rPr>
                <w:rFonts w:ascii="Arial" w:eastAsia="Times New Roman" w:hAnsi="Arial" w:cs="Arial"/>
                <w:sz w:val="20"/>
                <w:szCs w:val="20"/>
                <w:lang w:eastAsia="ru-RU"/>
              </w:rPr>
              <w:t>*</w:t>
            </w:r>
            <w:r w:rsidRPr="0001769F">
              <w:rPr>
                <w:rFonts w:ascii="Arial" w:eastAsia="Times New Roman" w:hAnsi="Arial" w:cs="Arial"/>
                <w:sz w:val="20"/>
                <w:szCs w:val="20"/>
                <w:lang w:eastAsia="ru-RU"/>
              </w:rPr>
              <w:t xml:space="preserve"> до 3 млн. руб.)</w:t>
            </w:r>
          </w:p>
          <w:p w14:paraId="4871668B" w14:textId="77777777" w:rsidR="00657185" w:rsidRPr="0001769F" w:rsidRDefault="00657185" w:rsidP="00657185">
            <w:pPr>
              <w:rPr>
                <w:rFonts w:ascii="Arial" w:eastAsia="Times New Roman" w:hAnsi="Arial" w:cs="Arial"/>
                <w:sz w:val="20"/>
                <w:szCs w:val="20"/>
                <w:lang w:eastAsia="ru-RU"/>
              </w:rPr>
            </w:pPr>
            <w:r w:rsidRPr="0001769F">
              <w:rPr>
                <w:rFonts w:ascii="Arial" w:eastAsia="Times New Roman" w:hAnsi="Arial" w:cs="Arial"/>
                <w:b/>
                <w:bCs/>
                <w:sz w:val="20"/>
                <w:szCs w:val="20"/>
                <w:lang w:eastAsia="ru-RU"/>
              </w:rPr>
              <w:t xml:space="preserve">обеспечение </w:t>
            </w:r>
            <w:r w:rsidRPr="0001769F">
              <w:rPr>
                <w:rFonts w:ascii="Arial" w:eastAsia="Times New Roman" w:hAnsi="Arial" w:cs="Arial"/>
                <w:sz w:val="20"/>
                <w:szCs w:val="20"/>
                <w:lang w:eastAsia="ru-RU"/>
              </w:rPr>
              <w:t xml:space="preserve">- приобретаемая недвижимость </w:t>
            </w:r>
          </w:p>
          <w:p w14:paraId="4177B152" w14:textId="4E654FD8" w:rsidR="00657185" w:rsidRPr="0001769F" w:rsidRDefault="00657185" w:rsidP="00657185">
            <w:pPr>
              <w:rPr>
                <w:rFonts w:ascii="Arial" w:eastAsia="Times New Roman" w:hAnsi="Arial" w:cs="Arial"/>
                <w:sz w:val="20"/>
                <w:szCs w:val="20"/>
                <w:lang w:eastAsia="ru-RU"/>
              </w:rPr>
            </w:pPr>
            <w:r w:rsidRPr="0001769F">
              <w:rPr>
                <w:rFonts w:ascii="Arial" w:eastAsia="Times New Roman" w:hAnsi="Arial" w:cs="Arial"/>
                <w:sz w:val="20"/>
                <w:szCs w:val="20"/>
                <w:lang w:eastAsia="ru-RU"/>
              </w:rPr>
              <w:t xml:space="preserve">ставка </w:t>
            </w:r>
            <w:r w:rsidR="00D763C8" w:rsidRPr="00D763C8">
              <w:rPr>
                <w:rFonts w:ascii="Arial" w:eastAsia="Times New Roman" w:hAnsi="Arial" w:cs="Arial"/>
                <w:b/>
                <w:bCs/>
                <w:sz w:val="20"/>
                <w:szCs w:val="20"/>
                <w:lang w:eastAsia="ru-RU"/>
              </w:rPr>
              <w:t>ключ.ставка %</w:t>
            </w:r>
            <w:r w:rsidR="00D763C8" w:rsidRPr="0001769F">
              <w:rPr>
                <w:rFonts w:ascii="Arial" w:eastAsia="Times New Roman" w:hAnsi="Arial" w:cs="Arial"/>
                <w:b/>
                <w:bCs/>
                <w:sz w:val="20"/>
                <w:szCs w:val="20"/>
                <w:lang w:eastAsia="ru-RU"/>
              </w:rPr>
              <w:t xml:space="preserve"> годовых </w:t>
            </w:r>
            <w:r w:rsidR="007E16A6" w:rsidRPr="0001769F">
              <w:rPr>
                <w:rFonts w:ascii="Arial" w:eastAsia="Times New Roman" w:hAnsi="Arial" w:cs="Arial"/>
                <w:b/>
                <w:bCs/>
                <w:sz w:val="20"/>
                <w:szCs w:val="20"/>
                <w:lang w:eastAsia="ru-RU"/>
              </w:rPr>
              <w:t>(для моногорода – ½ ключевой ставки);</w:t>
            </w:r>
          </w:p>
          <w:p w14:paraId="6695DC5B" w14:textId="28348E31" w:rsidR="00657185" w:rsidRPr="0001769F" w:rsidRDefault="007E16A6" w:rsidP="00657185">
            <w:pPr>
              <w:rPr>
                <w:rFonts w:ascii="Arial" w:eastAsia="Times New Roman" w:hAnsi="Arial" w:cs="Arial"/>
                <w:sz w:val="20"/>
                <w:szCs w:val="20"/>
                <w:lang w:eastAsia="ru-RU"/>
              </w:rPr>
            </w:pPr>
            <w:r w:rsidRPr="0001769F">
              <w:rPr>
                <w:rFonts w:ascii="Arial" w:eastAsia="Times New Roman" w:hAnsi="Arial" w:cs="Arial"/>
                <w:b/>
                <w:bCs/>
                <w:sz w:val="20"/>
                <w:szCs w:val="20"/>
                <w:lang w:eastAsia="ru-RU"/>
              </w:rPr>
              <w:t>срок</w:t>
            </w:r>
            <w:r w:rsidR="00657185" w:rsidRPr="0001769F">
              <w:rPr>
                <w:rFonts w:ascii="Arial" w:eastAsia="Times New Roman" w:hAnsi="Arial" w:cs="Arial"/>
                <w:sz w:val="20"/>
                <w:szCs w:val="20"/>
                <w:lang w:eastAsia="ru-RU"/>
              </w:rPr>
              <w:t xml:space="preserve"> </w:t>
            </w:r>
            <w:r w:rsidRPr="0001769F">
              <w:rPr>
                <w:rFonts w:ascii="Arial" w:eastAsia="Times New Roman" w:hAnsi="Arial" w:cs="Arial"/>
                <w:sz w:val="20"/>
                <w:szCs w:val="20"/>
                <w:lang w:eastAsia="ru-RU"/>
              </w:rPr>
              <w:t>–</w:t>
            </w:r>
            <w:r w:rsidR="00657185" w:rsidRPr="0001769F">
              <w:rPr>
                <w:rFonts w:ascii="Arial" w:eastAsia="Times New Roman" w:hAnsi="Arial" w:cs="Arial"/>
                <w:sz w:val="20"/>
                <w:szCs w:val="20"/>
                <w:lang w:eastAsia="ru-RU"/>
              </w:rPr>
              <w:t xml:space="preserve"> </w:t>
            </w:r>
            <w:r w:rsidRPr="0001769F">
              <w:rPr>
                <w:rFonts w:ascii="Arial" w:eastAsia="Times New Roman" w:hAnsi="Arial" w:cs="Arial"/>
                <w:sz w:val="20"/>
                <w:szCs w:val="20"/>
                <w:lang w:eastAsia="ru-RU"/>
              </w:rPr>
              <w:t>до 36 мес.</w:t>
            </w:r>
          </w:p>
        </w:tc>
      </w:tr>
      <w:tr w:rsidR="00A711FD" w:rsidRPr="0001769F" w14:paraId="76DB15D9" w14:textId="77777777" w:rsidTr="00657185">
        <w:trPr>
          <w:trHeight w:val="2169"/>
        </w:trPr>
        <w:tc>
          <w:tcPr>
            <w:tcW w:w="2410"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14:paraId="0F9B4442" w14:textId="4F54ED19" w:rsidR="00B7241B" w:rsidRPr="0001769F" w:rsidRDefault="00B7241B" w:rsidP="00514D2B">
            <w:pPr>
              <w:shd w:val="clear" w:color="auto" w:fill="FFFFFF"/>
              <w:rPr>
                <w:rFonts w:ascii="Arial" w:eastAsia="Times New Roman" w:hAnsi="Arial" w:cs="Arial"/>
                <w:b/>
                <w:bCs/>
                <w:sz w:val="20"/>
                <w:szCs w:val="20"/>
                <w:lang w:eastAsia="ru-RU"/>
              </w:rPr>
            </w:pPr>
            <w:r w:rsidRPr="0001769F">
              <w:rPr>
                <w:rFonts w:ascii="Arial" w:eastAsia="Times New Roman" w:hAnsi="Arial" w:cs="Arial"/>
                <w:b/>
                <w:bCs/>
                <w:sz w:val="20"/>
                <w:szCs w:val="20"/>
                <w:lang w:eastAsia="ru-RU"/>
              </w:rPr>
              <w:lastRenderedPageBreak/>
              <w:t xml:space="preserve"> </w:t>
            </w:r>
            <w:r w:rsidR="00004EF9" w:rsidRPr="0001769F">
              <w:rPr>
                <w:rFonts w:ascii="Arial" w:eastAsia="Times New Roman" w:hAnsi="Arial" w:cs="Arial"/>
                <w:b/>
                <w:bCs/>
                <w:sz w:val="20"/>
                <w:szCs w:val="20"/>
                <w:lang w:eastAsia="ru-RU"/>
              </w:rPr>
              <w:t>«</w:t>
            </w:r>
            <w:r w:rsidRPr="0001769F">
              <w:rPr>
                <w:rFonts w:ascii="Arial" w:eastAsia="Times New Roman" w:hAnsi="Arial" w:cs="Arial"/>
                <w:b/>
                <w:bCs/>
                <w:sz w:val="20"/>
                <w:szCs w:val="20"/>
                <w:lang w:eastAsia="ru-RU"/>
              </w:rPr>
              <w:t>Старт»</w:t>
            </w:r>
            <w:r w:rsidR="0077659A" w:rsidRPr="0001769F">
              <w:rPr>
                <w:rFonts w:ascii="Arial" w:eastAsia="Times New Roman" w:hAnsi="Arial" w:cs="Arial"/>
                <w:b/>
                <w:bCs/>
                <w:sz w:val="20"/>
                <w:szCs w:val="20"/>
                <w:lang w:eastAsia="ru-RU"/>
              </w:rPr>
              <w:t>***</w:t>
            </w:r>
            <w:r w:rsidRPr="0001769F">
              <w:rPr>
                <w:rFonts w:ascii="Arial" w:eastAsia="Times New Roman" w:hAnsi="Arial" w:cs="Arial"/>
                <w:b/>
                <w:bCs/>
                <w:sz w:val="20"/>
                <w:szCs w:val="20"/>
                <w:lang w:eastAsia="ru-RU"/>
              </w:rPr>
              <w:t xml:space="preserve"> для финансирования начинающего бизнеса на льготных условиях;</w:t>
            </w:r>
          </w:p>
        </w:tc>
        <w:tc>
          <w:tcPr>
            <w:tcW w:w="7256"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5296521F" w14:textId="0AAAA3A7" w:rsidR="00B7241B" w:rsidRPr="0001769F" w:rsidRDefault="00B7241B" w:rsidP="00B1408A">
            <w:pPr>
              <w:spacing w:line="120" w:lineRule="atLeast"/>
              <w:rPr>
                <w:rFonts w:ascii="Arial" w:eastAsia="Times New Roman" w:hAnsi="Arial" w:cs="Arial"/>
                <w:sz w:val="20"/>
                <w:szCs w:val="20"/>
                <w:lang w:eastAsia="ru-RU"/>
              </w:rPr>
            </w:pPr>
            <w:r w:rsidRPr="0001769F">
              <w:rPr>
                <w:rFonts w:ascii="Arial" w:eastAsia="Times New Roman" w:hAnsi="Arial" w:cs="Arial"/>
                <w:b/>
                <w:bCs/>
                <w:sz w:val="20"/>
                <w:szCs w:val="20"/>
                <w:lang w:eastAsia="ru-RU"/>
              </w:rPr>
              <w:t>срок жизни компании</w:t>
            </w:r>
            <w:r w:rsidR="00514D2B">
              <w:rPr>
                <w:rFonts w:ascii="Arial" w:eastAsia="Times New Roman" w:hAnsi="Arial" w:cs="Arial"/>
                <w:b/>
                <w:bCs/>
                <w:sz w:val="20"/>
                <w:szCs w:val="20"/>
                <w:lang w:eastAsia="ru-RU"/>
              </w:rPr>
              <w:t xml:space="preserve"> </w:t>
            </w:r>
            <w:r w:rsidRPr="0001769F">
              <w:rPr>
                <w:rFonts w:ascii="Arial" w:eastAsia="Times New Roman" w:hAnsi="Arial" w:cs="Arial"/>
                <w:sz w:val="20"/>
                <w:szCs w:val="20"/>
                <w:lang w:eastAsia="ru-RU"/>
              </w:rPr>
              <w:t xml:space="preserve">до </w:t>
            </w:r>
            <w:r w:rsidR="00514D2B">
              <w:rPr>
                <w:rFonts w:ascii="Arial" w:eastAsia="Times New Roman" w:hAnsi="Arial" w:cs="Arial"/>
                <w:sz w:val="20"/>
                <w:szCs w:val="20"/>
                <w:lang w:eastAsia="ru-RU"/>
              </w:rPr>
              <w:t>24</w:t>
            </w:r>
            <w:r w:rsidRPr="0001769F">
              <w:rPr>
                <w:rFonts w:ascii="Arial" w:eastAsia="Times New Roman" w:hAnsi="Arial" w:cs="Arial"/>
                <w:sz w:val="20"/>
                <w:szCs w:val="20"/>
                <w:lang w:eastAsia="ru-RU"/>
              </w:rPr>
              <w:t xml:space="preserve"> мес.</w:t>
            </w:r>
          </w:p>
          <w:p w14:paraId="6BD9474D" w14:textId="4830FB31" w:rsidR="00B7241B" w:rsidRPr="0001769F" w:rsidRDefault="00B7241B" w:rsidP="00B1408A">
            <w:pPr>
              <w:spacing w:line="120" w:lineRule="atLeast"/>
              <w:rPr>
                <w:rFonts w:ascii="Arial" w:eastAsia="Times New Roman" w:hAnsi="Arial" w:cs="Arial"/>
                <w:sz w:val="20"/>
                <w:szCs w:val="20"/>
                <w:lang w:eastAsia="ru-RU"/>
              </w:rPr>
            </w:pPr>
            <w:r w:rsidRPr="0001769F">
              <w:rPr>
                <w:rFonts w:ascii="Arial" w:eastAsia="Times New Roman" w:hAnsi="Arial" w:cs="Arial"/>
                <w:b/>
                <w:bCs/>
                <w:sz w:val="20"/>
                <w:szCs w:val="20"/>
                <w:lang w:eastAsia="ru-RU"/>
              </w:rPr>
              <w:t>цели</w:t>
            </w:r>
            <w:r w:rsidRPr="0001769F">
              <w:rPr>
                <w:rFonts w:ascii="Arial" w:eastAsia="Times New Roman" w:hAnsi="Arial" w:cs="Arial"/>
                <w:sz w:val="20"/>
                <w:szCs w:val="20"/>
                <w:lang w:eastAsia="ru-RU"/>
              </w:rPr>
              <w:t xml:space="preserve"> - пополнение оборотных и ин</w:t>
            </w:r>
            <w:r w:rsidR="006E7F00" w:rsidRPr="0001769F">
              <w:rPr>
                <w:rFonts w:ascii="Arial" w:eastAsia="Times New Roman" w:hAnsi="Arial" w:cs="Arial"/>
                <w:sz w:val="20"/>
                <w:szCs w:val="20"/>
                <w:lang w:eastAsia="ru-RU"/>
              </w:rPr>
              <w:t>в</w:t>
            </w:r>
            <w:r w:rsidRPr="0001769F">
              <w:rPr>
                <w:rFonts w:ascii="Arial" w:eastAsia="Times New Roman" w:hAnsi="Arial" w:cs="Arial"/>
                <w:sz w:val="20"/>
                <w:szCs w:val="20"/>
                <w:lang w:eastAsia="ru-RU"/>
              </w:rPr>
              <w:t>ест</w:t>
            </w:r>
            <w:r w:rsidR="006E7F00" w:rsidRPr="0001769F">
              <w:rPr>
                <w:rFonts w:ascii="Arial" w:eastAsia="Times New Roman" w:hAnsi="Arial" w:cs="Arial"/>
                <w:sz w:val="20"/>
                <w:szCs w:val="20"/>
                <w:lang w:eastAsia="ru-RU"/>
              </w:rPr>
              <w:t>иционные</w:t>
            </w:r>
          </w:p>
          <w:p w14:paraId="09913F3A" w14:textId="6B42D0F7" w:rsidR="00B7241B" w:rsidRPr="0001769F" w:rsidRDefault="00B7241B" w:rsidP="00B1408A">
            <w:pPr>
              <w:spacing w:line="120" w:lineRule="atLeast"/>
              <w:rPr>
                <w:rFonts w:ascii="Arial" w:eastAsia="Times New Roman" w:hAnsi="Arial" w:cs="Arial"/>
                <w:b/>
                <w:bCs/>
                <w:sz w:val="20"/>
                <w:szCs w:val="20"/>
                <w:lang w:eastAsia="ru-RU"/>
              </w:rPr>
            </w:pPr>
            <w:r w:rsidRPr="0001769F">
              <w:rPr>
                <w:rFonts w:ascii="Arial" w:eastAsia="Times New Roman" w:hAnsi="Arial" w:cs="Arial"/>
                <w:sz w:val="20"/>
                <w:szCs w:val="20"/>
                <w:lang w:eastAsia="ru-RU"/>
              </w:rPr>
              <w:t xml:space="preserve">сумма от </w:t>
            </w:r>
            <w:r w:rsidR="00EA39C0" w:rsidRPr="0001769F">
              <w:rPr>
                <w:rFonts w:ascii="Arial" w:eastAsia="Times New Roman" w:hAnsi="Arial" w:cs="Arial"/>
                <w:b/>
                <w:bCs/>
                <w:sz w:val="20"/>
                <w:szCs w:val="20"/>
                <w:lang w:eastAsia="ru-RU"/>
              </w:rPr>
              <w:t>100</w:t>
            </w:r>
            <w:r w:rsidRPr="0001769F">
              <w:rPr>
                <w:rFonts w:ascii="Arial" w:eastAsia="Times New Roman" w:hAnsi="Arial" w:cs="Arial"/>
                <w:b/>
                <w:bCs/>
                <w:sz w:val="20"/>
                <w:szCs w:val="20"/>
                <w:lang w:eastAsia="ru-RU"/>
              </w:rPr>
              <w:t xml:space="preserve"> 000 р до 3 млн руб. </w:t>
            </w:r>
          </w:p>
          <w:p w14:paraId="24333710" w14:textId="62CFBC6F" w:rsidR="00B7241B" w:rsidRPr="0001769F" w:rsidRDefault="00B7241B" w:rsidP="00B1408A">
            <w:pPr>
              <w:spacing w:line="120" w:lineRule="atLeast"/>
              <w:rPr>
                <w:rFonts w:ascii="Arial" w:eastAsia="Times New Roman" w:hAnsi="Arial" w:cs="Arial"/>
                <w:sz w:val="20"/>
                <w:szCs w:val="20"/>
                <w:lang w:eastAsia="ru-RU"/>
              </w:rPr>
            </w:pPr>
            <w:r w:rsidRPr="0001769F">
              <w:rPr>
                <w:rFonts w:ascii="Arial" w:eastAsia="Times New Roman" w:hAnsi="Arial" w:cs="Arial"/>
                <w:b/>
                <w:bCs/>
                <w:sz w:val="20"/>
                <w:szCs w:val="20"/>
                <w:lang w:eastAsia="ru-RU"/>
              </w:rPr>
              <w:t xml:space="preserve">обеспечение: до </w:t>
            </w:r>
            <w:r w:rsidR="000B1DCC" w:rsidRPr="0001769F">
              <w:rPr>
                <w:rFonts w:ascii="Arial" w:eastAsia="Times New Roman" w:hAnsi="Arial" w:cs="Arial"/>
                <w:b/>
                <w:bCs/>
                <w:sz w:val="20"/>
                <w:szCs w:val="20"/>
                <w:lang w:eastAsia="ru-RU"/>
              </w:rPr>
              <w:t>3</w:t>
            </w:r>
            <w:r w:rsidRPr="0001769F">
              <w:rPr>
                <w:rFonts w:ascii="Arial" w:eastAsia="Times New Roman" w:hAnsi="Arial" w:cs="Arial"/>
                <w:b/>
                <w:bCs/>
                <w:sz w:val="20"/>
                <w:szCs w:val="20"/>
                <w:lang w:eastAsia="ru-RU"/>
              </w:rPr>
              <w:t>00 тыс. руб</w:t>
            </w:r>
            <w:r w:rsidRPr="0001769F">
              <w:rPr>
                <w:rFonts w:ascii="Arial" w:eastAsia="Times New Roman" w:hAnsi="Arial" w:cs="Arial"/>
                <w:sz w:val="20"/>
                <w:szCs w:val="20"/>
                <w:lang w:eastAsia="ru-RU"/>
              </w:rPr>
              <w:t xml:space="preserve">.(включительно) допускается </w:t>
            </w:r>
            <w:r w:rsidR="001C523C" w:rsidRPr="0001769F">
              <w:rPr>
                <w:rFonts w:ascii="Arial" w:eastAsia="Times New Roman" w:hAnsi="Arial" w:cs="Arial"/>
                <w:sz w:val="20"/>
                <w:szCs w:val="20"/>
                <w:lang w:eastAsia="ru-RU"/>
              </w:rPr>
              <w:t>поручительство без фин. оценки</w:t>
            </w:r>
            <w:r w:rsidRPr="0001769F">
              <w:rPr>
                <w:rFonts w:ascii="Arial" w:eastAsia="Times New Roman" w:hAnsi="Arial" w:cs="Arial"/>
                <w:sz w:val="20"/>
                <w:szCs w:val="20"/>
                <w:lang w:eastAsia="ru-RU"/>
              </w:rPr>
              <w:t xml:space="preserve">; </w:t>
            </w:r>
            <w:r w:rsidR="00EC3677" w:rsidRPr="0001769F">
              <w:rPr>
                <w:rFonts w:ascii="Arial" w:eastAsia="Times New Roman" w:hAnsi="Arial" w:cs="Arial"/>
                <w:b/>
                <w:bCs/>
                <w:sz w:val="20"/>
                <w:szCs w:val="20"/>
                <w:lang w:eastAsia="ru-RU"/>
              </w:rPr>
              <w:t>до 1 млн руб</w:t>
            </w:r>
            <w:r w:rsidR="00E81791" w:rsidRPr="0001769F">
              <w:rPr>
                <w:rFonts w:ascii="Arial" w:eastAsia="Times New Roman" w:hAnsi="Arial" w:cs="Arial"/>
                <w:sz w:val="20"/>
                <w:szCs w:val="20"/>
                <w:lang w:eastAsia="ru-RU"/>
              </w:rPr>
              <w:t>. – поручительство</w:t>
            </w:r>
            <w:r w:rsidR="00DC19C6" w:rsidRPr="0001769F">
              <w:rPr>
                <w:rFonts w:ascii="Arial" w:eastAsia="Times New Roman" w:hAnsi="Arial" w:cs="Arial"/>
                <w:sz w:val="20"/>
                <w:szCs w:val="20"/>
                <w:lang w:eastAsia="ru-RU"/>
              </w:rPr>
              <w:t xml:space="preserve">/ поручительство Фонда+залог/поручительство ФЛ,ЮЛ,ИП + залог; </w:t>
            </w:r>
          </w:p>
          <w:p w14:paraId="567CE3A9" w14:textId="197CC4D1" w:rsidR="00DC19C6" w:rsidRPr="0001769F" w:rsidRDefault="00DC19C6" w:rsidP="00B1408A">
            <w:pPr>
              <w:spacing w:line="120" w:lineRule="atLeast"/>
              <w:rPr>
                <w:rFonts w:ascii="Arial" w:eastAsia="Times New Roman" w:hAnsi="Arial" w:cs="Arial"/>
                <w:sz w:val="20"/>
                <w:szCs w:val="20"/>
                <w:lang w:eastAsia="ru-RU"/>
              </w:rPr>
            </w:pPr>
            <w:r w:rsidRPr="0001769F">
              <w:rPr>
                <w:rFonts w:ascii="Arial" w:eastAsia="Times New Roman" w:hAnsi="Arial" w:cs="Arial"/>
                <w:b/>
                <w:bCs/>
                <w:sz w:val="20"/>
                <w:szCs w:val="20"/>
                <w:lang w:eastAsia="ru-RU"/>
              </w:rPr>
              <w:t>от 1 млн руб</w:t>
            </w:r>
            <w:r w:rsidRPr="0001769F">
              <w:rPr>
                <w:rFonts w:ascii="Arial" w:eastAsia="Times New Roman" w:hAnsi="Arial" w:cs="Arial"/>
                <w:sz w:val="20"/>
                <w:szCs w:val="20"/>
                <w:lang w:eastAsia="ru-RU"/>
              </w:rPr>
              <w:t xml:space="preserve"> – залог/ поручительство Фонда+залог.</w:t>
            </w:r>
          </w:p>
          <w:p w14:paraId="7D729A55" w14:textId="2FDC68FA" w:rsidR="00B7241B" w:rsidRPr="0001769F" w:rsidRDefault="006E7F00" w:rsidP="00DC19C6">
            <w:pPr>
              <w:spacing w:line="120" w:lineRule="atLeast"/>
              <w:rPr>
                <w:rFonts w:ascii="Arial" w:eastAsia="Times New Roman" w:hAnsi="Arial" w:cs="Arial"/>
                <w:sz w:val="20"/>
                <w:szCs w:val="20"/>
                <w:lang w:eastAsia="ru-RU"/>
              </w:rPr>
            </w:pPr>
            <w:r w:rsidRPr="0001769F">
              <w:rPr>
                <w:rFonts w:ascii="Arial" w:eastAsia="Times New Roman" w:hAnsi="Arial" w:cs="Arial"/>
                <w:sz w:val="20"/>
                <w:szCs w:val="20"/>
                <w:lang w:eastAsia="ru-RU"/>
              </w:rPr>
              <w:t xml:space="preserve">ставка </w:t>
            </w:r>
            <w:r w:rsidR="00D763C8" w:rsidRPr="00D763C8">
              <w:rPr>
                <w:rFonts w:ascii="Arial" w:eastAsia="Times New Roman" w:hAnsi="Arial" w:cs="Arial"/>
                <w:b/>
                <w:bCs/>
                <w:sz w:val="20"/>
                <w:szCs w:val="20"/>
                <w:lang w:eastAsia="ru-RU"/>
              </w:rPr>
              <w:t>ключ.ставка %</w:t>
            </w:r>
            <w:r w:rsidR="00D763C8" w:rsidRPr="0001769F">
              <w:rPr>
                <w:rFonts w:ascii="Arial" w:eastAsia="Times New Roman" w:hAnsi="Arial" w:cs="Arial"/>
                <w:b/>
                <w:bCs/>
                <w:sz w:val="20"/>
                <w:szCs w:val="20"/>
                <w:lang w:eastAsia="ru-RU"/>
              </w:rPr>
              <w:t xml:space="preserve"> годовых </w:t>
            </w:r>
            <w:r w:rsidR="00DC19C6" w:rsidRPr="0001769F">
              <w:rPr>
                <w:rFonts w:ascii="Arial" w:eastAsia="Times New Roman" w:hAnsi="Arial" w:cs="Arial"/>
                <w:b/>
                <w:bCs/>
                <w:sz w:val="20"/>
                <w:szCs w:val="20"/>
                <w:lang w:eastAsia="ru-RU"/>
              </w:rPr>
              <w:t>(для моногорода – ½ ключевой ставки);</w:t>
            </w:r>
          </w:p>
          <w:p w14:paraId="46020BED" w14:textId="77777777" w:rsidR="005F5E10" w:rsidRPr="0001769F" w:rsidRDefault="005F5E10" w:rsidP="00B1408A">
            <w:pPr>
              <w:spacing w:line="120" w:lineRule="atLeast"/>
              <w:rPr>
                <w:rFonts w:ascii="Arial" w:eastAsia="Times New Roman" w:hAnsi="Arial" w:cs="Arial"/>
                <w:sz w:val="20"/>
                <w:szCs w:val="20"/>
                <w:lang w:eastAsia="ru-RU"/>
              </w:rPr>
            </w:pPr>
          </w:p>
          <w:p w14:paraId="5BD433FB" w14:textId="6C7DE99D" w:rsidR="005F5E10" w:rsidRPr="0001769F" w:rsidRDefault="005F5E10" w:rsidP="00B1408A">
            <w:pPr>
              <w:spacing w:line="120" w:lineRule="atLeast"/>
              <w:rPr>
                <w:rFonts w:ascii="Arial" w:eastAsia="Times New Roman" w:hAnsi="Arial" w:cs="Arial"/>
                <w:sz w:val="20"/>
                <w:szCs w:val="20"/>
                <w:lang w:eastAsia="ru-RU"/>
              </w:rPr>
            </w:pPr>
            <w:r w:rsidRPr="0001769F">
              <w:rPr>
                <w:rFonts w:ascii="Arial" w:eastAsia="Times New Roman" w:hAnsi="Arial" w:cs="Arial"/>
                <w:b/>
                <w:bCs/>
                <w:sz w:val="20"/>
                <w:szCs w:val="20"/>
                <w:lang w:eastAsia="ru-RU"/>
              </w:rPr>
              <w:t>поручительство Фонда до 50% от суммы займа</w:t>
            </w:r>
          </w:p>
        </w:tc>
      </w:tr>
      <w:tr w:rsidR="00A711FD" w:rsidRPr="0001769F" w14:paraId="251749F8" w14:textId="77777777" w:rsidTr="00657185">
        <w:trPr>
          <w:trHeight w:val="232"/>
        </w:trPr>
        <w:tc>
          <w:tcPr>
            <w:tcW w:w="2410" w:type="dxa"/>
            <w:tcBorders>
              <w:top w:val="nil"/>
              <w:left w:val="outset" w:sz="6" w:space="0" w:color="auto"/>
              <w:bottom w:val="nil"/>
              <w:right w:val="outset" w:sz="6" w:space="0" w:color="auto"/>
            </w:tcBorders>
            <w:shd w:val="clear" w:color="auto" w:fill="FFFFFF"/>
            <w:tcMar>
              <w:top w:w="0" w:type="dxa"/>
              <w:left w:w="108" w:type="dxa"/>
              <w:bottom w:w="0" w:type="dxa"/>
              <w:right w:w="108" w:type="dxa"/>
            </w:tcMar>
          </w:tcPr>
          <w:p w14:paraId="4DE214BA" w14:textId="600615AC" w:rsidR="00B7241B" w:rsidRPr="0001769F" w:rsidRDefault="003A7704" w:rsidP="00B1408A">
            <w:pPr>
              <w:rPr>
                <w:rFonts w:ascii="Arial" w:eastAsia="Times New Roman" w:hAnsi="Arial" w:cs="Arial"/>
                <w:b/>
                <w:bCs/>
                <w:sz w:val="20"/>
                <w:szCs w:val="20"/>
                <w:lang w:eastAsia="ru-RU"/>
              </w:rPr>
            </w:pPr>
            <w:r w:rsidRPr="0001769F">
              <w:rPr>
                <w:rFonts w:ascii="Arial" w:eastAsia="Times New Roman" w:hAnsi="Arial" w:cs="Arial"/>
                <w:b/>
                <w:bCs/>
                <w:sz w:val="20"/>
                <w:szCs w:val="20"/>
                <w:lang w:eastAsia="ru-RU"/>
              </w:rPr>
              <w:t>«</w:t>
            </w:r>
            <w:r w:rsidR="00B7241B" w:rsidRPr="0001769F">
              <w:rPr>
                <w:rFonts w:ascii="Arial" w:eastAsia="Times New Roman" w:hAnsi="Arial" w:cs="Arial"/>
                <w:b/>
                <w:bCs/>
                <w:sz w:val="20"/>
                <w:szCs w:val="20"/>
                <w:lang w:eastAsia="ru-RU"/>
              </w:rPr>
              <w:t>Самозанятый</w:t>
            </w:r>
            <w:r w:rsidRPr="0001769F">
              <w:rPr>
                <w:rFonts w:ascii="Arial" w:eastAsia="Times New Roman" w:hAnsi="Arial" w:cs="Arial"/>
                <w:b/>
                <w:bCs/>
                <w:sz w:val="20"/>
                <w:szCs w:val="20"/>
                <w:lang w:eastAsia="ru-RU"/>
              </w:rPr>
              <w:t>»</w:t>
            </w:r>
          </w:p>
        </w:tc>
        <w:tc>
          <w:tcPr>
            <w:tcW w:w="7256" w:type="dxa"/>
            <w:tcBorders>
              <w:top w:val="nil"/>
              <w:left w:val="nil"/>
              <w:bottom w:val="nil"/>
              <w:right w:val="outset" w:sz="6" w:space="0" w:color="auto"/>
            </w:tcBorders>
            <w:shd w:val="clear" w:color="auto" w:fill="FFFFFF"/>
            <w:tcMar>
              <w:top w:w="0" w:type="dxa"/>
              <w:left w:w="108" w:type="dxa"/>
              <w:bottom w:w="0" w:type="dxa"/>
              <w:right w:w="108" w:type="dxa"/>
            </w:tcMar>
          </w:tcPr>
          <w:p w14:paraId="7541F6D0" w14:textId="3B66F0CD" w:rsidR="00B7241B" w:rsidRPr="0001769F" w:rsidRDefault="00B7241B" w:rsidP="00B1408A">
            <w:pPr>
              <w:rPr>
                <w:rFonts w:ascii="Arial" w:eastAsia="Times New Roman" w:hAnsi="Arial" w:cs="Arial"/>
                <w:sz w:val="20"/>
                <w:szCs w:val="20"/>
                <w:lang w:eastAsia="ru-RU"/>
              </w:rPr>
            </w:pPr>
            <w:r w:rsidRPr="0001769F">
              <w:rPr>
                <w:rFonts w:ascii="Arial" w:eastAsia="Times New Roman" w:hAnsi="Arial" w:cs="Arial"/>
                <w:b/>
                <w:bCs/>
                <w:sz w:val="20"/>
                <w:szCs w:val="20"/>
                <w:lang w:eastAsia="ru-RU"/>
              </w:rPr>
              <w:t>заемщики</w:t>
            </w:r>
            <w:r w:rsidRPr="0001769F">
              <w:rPr>
                <w:rFonts w:ascii="Arial" w:eastAsia="Times New Roman" w:hAnsi="Arial" w:cs="Arial"/>
                <w:sz w:val="20"/>
                <w:szCs w:val="20"/>
                <w:lang w:eastAsia="ru-RU"/>
              </w:rPr>
              <w:t xml:space="preserve"> - ФЛ/ИП</w:t>
            </w:r>
            <w:r w:rsidR="003219DF" w:rsidRPr="0001769F">
              <w:rPr>
                <w:rFonts w:ascii="Arial" w:eastAsia="Times New Roman" w:hAnsi="Arial" w:cs="Arial"/>
                <w:sz w:val="20"/>
                <w:szCs w:val="20"/>
                <w:lang w:eastAsia="ru-RU"/>
              </w:rPr>
              <w:t xml:space="preserve"> </w:t>
            </w:r>
            <w:r w:rsidRPr="0001769F">
              <w:rPr>
                <w:rFonts w:ascii="Arial" w:eastAsia="Times New Roman" w:hAnsi="Arial" w:cs="Arial"/>
                <w:sz w:val="20"/>
                <w:szCs w:val="20"/>
                <w:lang w:eastAsia="ru-RU"/>
              </w:rPr>
              <w:t xml:space="preserve">от </w:t>
            </w:r>
            <w:r w:rsidR="00D763C8">
              <w:rPr>
                <w:rFonts w:ascii="Arial" w:eastAsia="Times New Roman" w:hAnsi="Arial" w:cs="Arial"/>
                <w:sz w:val="20"/>
                <w:szCs w:val="20"/>
                <w:lang w:eastAsia="ru-RU"/>
              </w:rPr>
              <w:t>18</w:t>
            </w:r>
            <w:r w:rsidRPr="0001769F">
              <w:rPr>
                <w:rFonts w:ascii="Arial" w:eastAsia="Times New Roman" w:hAnsi="Arial" w:cs="Arial"/>
                <w:sz w:val="20"/>
                <w:szCs w:val="20"/>
                <w:lang w:eastAsia="ru-RU"/>
              </w:rPr>
              <w:t xml:space="preserve"> до 7</w:t>
            </w:r>
            <w:r w:rsidR="00D763C8">
              <w:rPr>
                <w:rFonts w:ascii="Arial" w:eastAsia="Times New Roman" w:hAnsi="Arial" w:cs="Arial"/>
                <w:sz w:val="20"/>
                <w:szCs w:val="20"/>
                <w:lang w:eastAsia="ru-RU"/>
              </w:rPr>
              <w:t>5</w:t>
            </w:r>
            <w:r w:rsidRPr="0001769F">
              <w:rPr>
                <w:rFonts w:ascii="Arial" w:eastAsia="Times New Roman" w:hAnsi="Arial" w:cs="Arial"/>
                <w:sz w:val="20"/>
                <w:szCs w:val="20"/>
                <w:lang w:eastAsia="ru-RU"/>
              </w:rPr>
              <w:t xml:space="preserve"> лет</w:t>
            </w:r>
          </w:p>
          <w:p w14:paraId="7EA68232" w14:textId="5248535D" w:rsidR="00B7241B" w:rsidRPr="0001769F" w:rsidRDefault="00B7241B" w:rsidP="00B1408A">
            <w:pPr>
              <w:rPr>
                <w:rFonts w:ascii="Arial" w:eastAsia="Times New Roman" w:hAnsi="Arial" w:cs="Arial"/>
                <w:sz w:val="20"/>
                <w:szCs w:val="20"/>
                <w:lang w:eastAsia="ru-RU"/>
              </w:rPr>
            </w:pPr>
            <w:r w:rsidRPr="0001769F">
              <w:rPr>
                <w:rFonts w:ascii="Arial" w:eastAsia="Times New Roman" w:hAnsi="Arial" w:cs="Arial"/>
                <w:b/>
                <w:bCs/>
                <w:sz w:val="20"/>
                <w:szCs w:val="20"/>
                <w:lang w:eastAsia="ru-RU"/>
              </w:rPr>
              <w:t>срок деятельности</w:t>
            </w:r>
            <w:r w:rsidRPr="0001769F">
              <w:rPr>
                <w:rFonts w:ascii="Arial" w:eastAsia="Times New Roman" w:hAnsi="Arial" w:cs="Arial"/>
                <w:sz w:val="20"/>
                <w:szCs w:val="20"/>
                <w:lang w:eastAsia="ru-RU"/>
              </w:rPr>
              <w:t xml:space="preserve"> от </w:t>
            </w:r>
            <w:r w:rsidR="0026547F" w:rsidRPr="0001769F">
              <w:rPr>
                <w:rFonts w:ascii="Arial" w:eastAsia="Times New Roman" w:hAnsi="Arial" w:cs="Arial"/>
                <w:sz w:val="20"/>
                <w:szCs w:val="20"/>
                <w:lang w:eastAsia="ru-RU"/>
              </w:rPr>
              <w:t>1</w:t>
            </w:r>
            <w:r w:rsidRPr="0001769F">
              <w:rPr>
                <w:rFonts w:ascii="Arial" w:eastAsia="Times New Roman" w:hAnsi="Arial" w:cs="Arial"/>
                <w:sz w:val="20"/>
                <w:szCs w:val="20"/>
                <w:lang w:eastAsia="ru-RU"/>
              </w:rPr>
              <w:t xml:space="preserve"> мес.</w:t>
            </w:r>
          </w:p>
          <w:p w14:paraId="748C0FF2" w14:textId="31735225" w:rsidR="00F539C8" w:rsidRPr="0001769F" w:rsidRDefault="00F539C8" w:rsidP="00F539C8">
            <w:pPr>
              <w:rPr>
                <w:rFonts w:ascii="Arial" w:eastAsia="Times New Roman" w:hAnsi="Arial" w:cs="Arial"/>
                <w:b/>
                <w:bCs/>
                <w:sz w:val="20"/>
                <w:szCs w:val="20"/>
                <w:lang w:eastAsia="ru-RU"/>
              </w:rPr>
            </w:pPr>
            <w:r w:rsidRPr="0001769F">
              <w:rPr>
                <w:rFonts w:ascii="Arial" w:eastAsia="Times New Roman" w:hAnsi="Arial" w:cs="Arial"/>
                <w:b/>
                <w:bCs/>
                <w:sz w:val="20"/>
                <w:szCs w:val="20"/>
                <w:lang w:eastAsia="ru-RU"/>
              </w:rPr>
              <w:t>ставка</w:t>
            </w:r>
            <w:r w:rsidRPr="0001769F">
              <w:rPr>
                <w:rFonts w:ascii="Arial" w:eastAsia="Times New Roman" w:hAnsi="Arial" w:cs="Arial"/>
                <w:sz w:val="20"/>
                <w:szCs w:val="20"/>
                <w:lang w:eastAsia="ru-RU"/>
              </w:rPr>
              <w:t xml:space="preserve"> </w:t>
            </w:r>
            <w:r w:rsidR="00D763C8">
              <w:rPr>
                <w:rFonts w:ascii="Arial" w:eastAsia="Times New Roman" w:hAnsi="Arial" w:cs="Arial"/>
                <w:sz w:val="20"/>
                <w:szCs w:val="20"/>
                <w:lang w:eastAsia="ru-RU"/>
              </w:rPr>
              <w:t>–</w:t>
            </w:r>
            <w:r w:rsidRPr="0001769F">
              <w:rPr>
                <w:rFonts w:ascii="Arial" w:eastAsia="Times New Roman" w:hAnsi="Arial" w:cs="Arial"/>
                <w:sz w:val="20"/>
                <w:szCs w:val="20"/>
                <w:lang w:eastAsia="ru-RU"/>
              </w:rPr>
              <w:t xml:space="preserve"> </w:t>
            </w:r>
            <w:r w:rsidR="007D3C30">
              <w:rPr>
                <w:rFonts w:ascii="Arial" w:eastAsia="Times New Roman" w:hAnsi="Arial" w:cs="Arial"/>
                <w:sz w:val="20"/>
                <w:szCs w:val="20"/>
                <w:lang w:eastAsia="ru-RU"/>
              </w:rPr>
              <w:t>от 3,75%</w:t>
            </w:r>
          </w:p>
          <w:p w14:paraId="54DDA316" w14:textId="1911C76F" w:rsidR="00B7241B" w:rsidRPr="0001769F" w:rsidRDefault="00B7241B" w:rsidP="00B1408A">
            <w:pPr>
              <w:rPr>
                <w:rFonts w:ascii="Arial" w:eastAsia="Times New Roman" w:hAnsi="Arial" w:cs="Arial"/>
                <w:b/>
                <w:bCs/>
                <w:sz w:val="20"/>
                <w:szCs w:val="20"/>
                <w:lang w:eastAsia="ru-RU"/>
              </w:rPr>
            </w:pPr>
            <w:r w:rsidRPr="0001769F">
              <w:rPr>
                <w:rFonts w:ascii="Arial" w:eastAsia="Times New Roman" w:hAnsi="Arial" w:cs="Arial"/>
                <w:sz w:val="20"/>
                <w:szCs w:val="20"/>
                <w:lang w:eastAsia="ru-RU"/>
              </w:rPr>
              <w:t xml:space="preserve">сумма </w:t>
            </w:r>
            <w:r w:rsidRPr="0001769F">
              <w:rPr>
                <w:rFonts w:ascii="Arial" w:eastAsia="Times New Roman" w:hAnsi="Arial" w:cs="Arial"/>
                <w:b/>
                <w:bCs/>
                <w:sz w:val="20"/>
                <w:szCs w:val="20"/>
                <w:lang w:eastAsia="ru-RU"/>
              </w:rPr>
              <w:t>от</w:t>
            </w:r>
            <w:r w:rsidRPr="0001769F">
              <w:rPr>
                <w:rFonts w:ascii="Arial" w:eastAsia="Times New Roman" w:hAnsi="Arial" w:cs="Arial"/>
                <w:sz w:val="20"/>
                <w:szCs w:val="20"/>
                <w:lang w:eastAsia="ru-RU"/>
              </w:rPr>
              <w:t xml:space="preserve"> </w:t>
            </w:r>
            <w:r w:rsidRPr="0001769F">
              <w:rPr>
                <w:rFonts w:ascii="Arial" w:eastAsia="Times New Roman" w:hAnsi="Arial" w:cs="Arial"/>
                <w:b/>
                <w:bCs/>
                <w:sz w:val="20"/>
                <w:szCs w:val="20"/>
                <w:lang w:eastAsia="ru-RU"/>
              </w:rPr>
              <w:t>50 до 500 т.р.</w:t>
            </w:r>
            <w:r w:rsidR="00776771" w:rsidRPr="0001769F">
              <w:rPr>
                <w:rFonts w:ascii="Arial" w:eastAsia="Times New Roman" w:hAnsi="Arial" w:cs="Arial"/>
                <w:b/>
                <w:bCs/>
                <w:sz w:val="20"/>
                <w:szCs w:val="20"/>
                <w:lang w:eastAsia="ru-RU"/>
              </w:rPr>
              <w:t xml:space="preserve"> </w:t>
            </w:r>
            <w:r w:rsidR="00776771" w:rsidRPr="0001769F">
              <w:rPr>
                <w:rFonts w:ascii="Arial" w:eastAsia="Times New Roman" w:hAnsi="Arial" w:cs="Arial"/>
                <w:sz w:val="20"/>
                <w:szCs w:val="20"/>
                <w:lang w:eastAsia="ru-RU"/>
              </w:rPr>
              <w:t>(ФЗ)</w:t>
            </w:r>
            <w:r w:rsidR="00776771" w:rsidRPr="0001769F">
              <w:rPr>
                <w:rFonts w:ascii="Arial" w:eastAsia="Times New Roman" w:hAnsi="Arial" w:cs="Arial"/>
                <w:b/>
                <w:bCs/>
                <w:sz w:val="20"/>
                <w:szCs w:val="20"/>
                <w:lang w:eastAsia="ru-RU"/>
              </w:rPr>
              <w:t xml:space="preserve">; от 50 тыс. до 1,5 млн. руб. </w:t>
            </w:r>
            <w:r w:rsidR="00776771" w:rsidRPr="0001769F">
              <w:rPr>
                <w:rFonts w:ascii="Arial" w:eastAsia="Times New Roman" w:hAnsi="Arial" w:cs="Arial"/>
                <w:sz w:val="20"/>
                <w:szCs w:val="20"/>
                <w:lang w:eastAsia="ru-RU"/>
              </w:rPr>
              <w:t>(ИП</w:t>
            </w:r>
            <w:r w:rsidR="003219DF" w:rsidRPr="0001769F">
              <w:rPr>
                <w:rFonts w:ascii="Arial" w:eastAsia="Times New Roman" w:hAnsi="Arial" w:cs="Arial"/>
                <w:sz w:val="20"/>
                <w:szCs w:val="20"/>
                <w:lang w:eastAsia="ru-RU"/>
              </w:rPr>
              <w:t xml:space="preserve"> на НПД</w:t>
            </w:r>
            <w:r w:rsidR="00776771" w:rsidRPr="0001769F">
              <w:rPr>
                <w:rFonts w:ascii="Arial" w:eastAsia="Times New Roman" w:hAnsi="Arial" w:cs="Arial"/>
                <w:sz w:val="20"/>
                <w:szCs w:val="20"/>
                <w:lang w:eastAsia="ru-RU"/>
              </w:rPr>
              <w:t>)</w:t>
            </w:r>
          </w:p>
          <w:p w14:paraId="370F1B9A" w14:textId="54A92E93" w:rsidR="00B7241B" w:rsidRPr="0001769F" w:rsidRDefault="00B7241B" w:rsidP="00B1408A">
            <w:pPr>
              <w:rPr>
                <w:rFonts w:ascii="Arial" w:eastAsia="Times New Roman" w:hAnsi="Arial" w:cs="Arial"/>
                <w:sz w:val="20"/>
                <w:szCs w:val="20"/>
                <w:lang w:eastAsia="ru-RU"/>
              </w:rPr>
            </w:pPr>
            <w:r w:rsidRPr="0001769F">
              <w:rPr>
                <w:rFonts w:ascii="Arial" w:eastAsia="Times New Roman" w:hAnsi="Arial" w:cs="Arial"/>
                <w:b/>
                <w:bCs/>
                <w:sz w:val="20"/>
                <w:szCs w:val="20"/>
                <w:lang w:eastAsia="ru-RU"/>
              </w:rPr>
              <w:t>цели</w:t>
            </w:r>
            <w:r w:rsidRPr="0001769F">
              <w:rPr>
                <w:rFonts w:ascii="Arial" w:eastAsia="Times New Roman" w:hAnsi="Arial" w:cs="Arial"/>
                <w:sz w:val="20"/>
                <w:szCs w:val="20"/>
                <w:lang w:eastAsia="ru-RU"/>
              </w:rPr>
              <w:t xml:space="preserve"> - пополнение оборотных средств и инвестиционные</w:t>
            </w:r>
            <w:r w:rsidR="00AE0403" w:rsidRPr="0001769F">
              <w:rPr>
                <w:rFonts w:ascii="Arial" w:eastAsia="Times New Roman" w:hAnsi="Arial" w:cs="Arial"/>
                <w:sz w:val="20"/>
                <w:szCs w:val="20"/>
                <w:lang w:eastAsia="ru-RU"/>
              </w:rPr>
              <w:t>;</w:t>
            </w:r>
          </w:p>
          <w:p w14:paraId="3FDEFF17" w14:textId="6D8945FF" w:rsidR="00776771" w:rsidRPr="0001769F" w:rsidRDefault="00B7241B" w:rsidP="00B1408A">
            <w:pPr>
              <w:rPr>
                <w:rFonts w:ascii="Arial" w:eastAsia="Times New Roman" w:hAnsi="Arial" w:cs="Arial"/>
                <w:sz w:val="20"/>
                <w:szCs w:val="20"/>
                <w:lang w:eastAsia="ru-RU"/>
              </w:rPr>
            </w:pPr>
            <w:r w:rsidRPr="0001769F">
              <w:rPr>
                <w:rFonts w:ascii="Arial" w:eastAsia="Times New Roman" w:hAnsi="Arial" w:cs="Arial"/>
                <w:b/>
                <w:bCs/>
                <w:sz w:val="20"/>
                <w:szCs w:val="20"/>
                <w:lang w:eastAsia="ru-RU"/>
              </w:rPr>
              <w:t>обеспечение</w:t>
            </w:r>
            <w:r w:rsidRPr="0001769F">
              <w:rPr>
                <w:rFonts w:ascii="Arial" w:eastAsia="Times New Roman" w:hAnsi="Arial" w:cs="Arial"/>
                <w:sz w:val="20"/>
                <w:szCs w:val="20"/>
                <w:lang w:eastAsia="ru-RU"/>
              </w:rPr>
              <w:t xml:space="preserve"> - </w:t>
            </w:r>
            <w:r w:rsidRPr="0001769F">
              <w:rPr>
                <w:rFonts w:ascii="Arial" w:eastAsia="Times New Roman" w:hAnsi="Arial" w:cs="Arial"/>
                <w:b/>
                <w:bCs/>
                <w:sz w:val="20"/>
                <w:szCs w:val="20"/>
                <w:lang w:eastAsia="ru-RU"/>
              </w:rPr>
              <w:t xml:space="preserve">до </w:t>
            </w:r>
            <w:r w:rsidR="0026547F" w:rsidRPr="0001769F">
              <w:rPr>
                <w:rFonts w:ascii="Arial" w:eastAsia="Times New Roman" w:hAnsi="Arial" w:cs="Arial"/>
                <w:b/>
                <w:bCs/>
                <w:sz w:val="20"/>
                <w:szCs w:val="20"/>
                <w:lang w:eastAsia="ru-RU"/>
              </w:rPr>
              <w:t>3</w:t>
            </w:r>
            <w:r w:rsidRPr="0001769F">
              <w:rPr>
                <w:rFonts w:ascii="Arial" w:eastAsia="Times New Roman" w:hAnsi="Arial" w:cs="Arial"/>
                <w:b/>
                <w:bCs/>
                <w:sz w:val="20"/>
                <w:szCs w:val="20"/>
                <w:lang w:eastAsia="ru-RU"/>
              </w:rPr>
              <w:t>00 т.р.</w:t>
            </w:r>
            <w:r w:rsidRPr="0001769F">
              <w:rPr>
                <w:rFonts w:ascii="Arial" w:eastAsia="Times New Roman" w:hAnsi="Arial" w:cs="Arial"/>
                <w:sz w:val="20"/>
                <w:szCs w:val="20"/>
                <w:lang w:eastAsia="ru-RU"/>
              </w:rPr>
              <w:t xml:space="preserve"> </w:t>
            </w:r>
            <w:r w:rsidR="0026547F" w:rsidRPr="0001769F">
              <w:rPr>
                <w:rFonts w:ascii="Arial" w:eastAsia="Times New Roman" w:hAnsi="Arial" w:cs="Arial"/>
                <w:sz w:val="20"/>
                <w:szCs w:val="20"/>
                <w:lang w:eastAsia="ru-RU"/>
              </w:rPr>
              <w:t>поручительство/без обеспечения (при положительной кредитной истории);</w:t>
            </w:r>
          </w:p>
          <w:p w14:paraId="522308D9" w14:textId="757CAE32" w:rsidR="00B7241B" w:rsidRPr="0001769F" w:rsidRDefault="0026547F" w:rsidP="00B1408A">
            <w:pPr>
              <w:rPr>
                <w:rFonts w:ascii="Arial" w:eastAsia="Times New Roman" w:hAnsi="Arial" w:cs="Arial"/>
                <w:sz w:val="20"/>
                <w:szCs w:val="20"/>
                <w:lang w:eastAsia="ru-RU"/>
              </w:rPr>
            </w:pPr>
            <w:r w:rsidRPr="0001769F">
              <w:rPr>
                <w:rFonts w:ascii="Arial" w:eastAsia="Times New Roman" w:hAnsi="Arial" w:cs="Arial"/>
                <w:b/>
                <w:bCs/>
                <w:sz w:val="20"/>
                <w:szCs w:val="20"/>
                <w:lang w:eastAsia="ru-RU"/>
              </w:rPr>
              <w:t>от 300 т.р. до 500 т.р</w:t>
            </w:r>
            <w:r w:rsidRPr="0001769F">
              <w:rPr>
                <w:rFonts w:ascii="Arial" w:eastAsia="Times New Roman" w:hAnsi="Arial" w:cs="Arial"/>
                <w:sz w:val="20"/>
                <w:szCs w:val="20"/>
                <w:lang w:eastAsia="ru-RU"/>
              </w:rPr>
              <w:t>. – поручительство/залог/поручительство + залог (40% + 60%)</w:t>
            </w:r>
          </w:p>
        </w:tc>
      </w:tr>
      <w:tr w:rsidR="00DE39AE" w:rsidRPr="0001769F" w14:paraId="1FB9C5E2" w14:textId="77777777" w:rsidTr="00657185">
        <w:trPr>
          <w:trHeight w:val="232"/>
        </w:trPr>
        <w:tc>
          <w:tcPr>
            <w:tcW w:w="2410" w:type="dxa"/>
            <w:tcBorders>
              <w:top w:val="nil"/>
              <w:left w:val="outset" w:sz="6" w:space="0" w:color="auto"/>
              <w:bottom w:val="nil"/>
              <w:right w:val="outset" w:sz="6" w:space="0" w:color="auto"/>
            </w:tcBorders>
            <w:shd w:val="clear" w:color="auto" w:fill="FFFFFF"/>
            <w:tcMar>
              <w:top w:w="0" w:type="dxa"/>
              <w:left w:w="108" w:type="dxa"/>
              <w:bottom w:w="0" w:type="dxa"/>
              <w:right w:w="108" w:type="dxa"/>
            </w:tcMar>
          </w:tcPr>
          <w:p w14:paraId="097D8078" w14:textId="77777777" w:rsidR="00DE39AE" w:rsidRPr="0001769F" w:rsidRDefault="00DE39AE" w:rsidP="00B1408A">
            <w:pPr>
              <w:rPr>
                <w:rFonts w:ascii="Arial" w:eastAsia="Times New Roman" w:hAnsi="Arial" w:cs="Arial"/>
                <w:sz w:val="20"/>
                <w:szCs w:val="20"/>
                <w:lang w:eastAsia="ru-RU"/>
              </w:rPr>
            </w:pPr>
          </w:p>
        </w:tc>
        <w:tc>
          <w:tcPr>
            <w:tcW w:w="7256" w:type="dxa"/>
            <w:vMerge w:val="restart"/>
            <w:tcBorders>
              <w:top w:val="nil"/>
              <w:left w:val="nil"/>
              <w:right w:val="outset" w:sz="6" w:space="0" w:color="auto"/>
            </w:tcBorders>
            <w:shd w:val="clear" w:color="auto" w:fill="FFFFFF"/>
            <w:tcMar>
              <w:top w:w="0" w:type="dxa"/>
              <w:left w:w="108" w:type="dxa"/>
              <w:bottom w:w="0" w:type="dxa"/>
              <w:right w:w="108" w:type="dxa"/>
            </w:tcMar>
          </w:tcPr>
          <w:p w14:paraId="43A17BEB" w14:textId="77777777" w:rsidR="00DE39AE" w:rsidRPr="0001769F" w:rsidRDefault="00776771" w:rsidP="00B1408A">
            <w:pPr>
              <w:rPr>
                <w:rFonts w:ascii="Arial" w:eastAsia="Times New Roman" w:hAnsi="Arial" w:cs="Arial"/>
                <w:sz w:val="20"/>
                <w:szCs w:val="20"/>
                <w:lang w:eastAsia="ru-RU"/>
              </w:rPr>
            </w:pPr>
            <w:r w:rsidRPr="0001769F">
              <w:rPr>
                <w:rFonts w:ascii="Arial" w:eastAsia="Times New Roman" w:hAnsi="Arial" w:cs="Arial"/>
                <w:sz w:val="20"/>
                <w:szCs w:val="20"/>
                <w:lang w:eastAsia="ru-RU"/>
              </w:rPr>
              <w:t xml:space="preserve">Возможно поручительство Фонда </w:t>
            </w:r>
            <w:r w:rsidR="008678A4" w:rsidRPr="0001769F">
              <w:rPr>
                <w:rFonts w:ascii="Arial" w:eastAsia="Times New Roman" w:hAnsi="Arial" w:cs="Arial"/>
                <w:sz w:val="20"/>
                <w:szCs w:val="20"/>
                <w:lang w:eastAsia="ru-RU"/>
              </w:rPr>
              <w:t xml:space="preserve">не более 70% от суммы займа + </w:t>
            </w:r>
            <w:r w:rsidR="003219DF" w:rsidRPr="0001769F">
              <w:rPr>
                <w:rFonts w:ascii="Arial" w:eastAsia="Times New Roman" w:hAnsi="Arial" w:cs="Arial"/>
                <w:sz w:val="20"/>
                <w:szCs w:val="20"/>
                <w:lang w:eastAsia="ru-RU"/>
              </w:rPr>
              <w:t xml:space="preserve">имущественный </w:t>
            </w:r>
            <w:r w:rsidR="008678A4" w:rsidRPr="0001769F">
              <w:rPr>
                <w:rFonts w:ascii="Arial" w:eastAsia="Times New Roman" w:hAnsi="Arial" w:cs="Arial"/>
                <w:sz w:val="20"/>
                <w:szCs w:val="20"/>
                <w:lang w:eastAsia="ru-RU"/>
              </w:rPr>
              <w:t>залог на 30%</w:t>
            </w:r>
          </w:p>
          <w:p w14:paraId="5D24851E" w14:textId="77777777" w:rsidR="0024266D" w:rsidRPr="0001769F" w:rsidRDefault="000246B6" w:rsidP="00B1408A">
            <w:pPr>
              <w:rPr>
                <w:rFonts w:ascii="Arial" w:eastAsia="Times New Roman" w:hAnsi="Arial" w:cs="Arial"/>
                <w:sz w:val="20"/>
                <w:szCs w:val="20"/>
                <w:lang w:eastAsia="ru-RU"/>
              </w:rPr>
            </w:pPr>
            <w:r w:rsidRPr="0001769F">
              <w:rPr>
                <w:rFonts w:ascii="Arial" w:eastAsia="Times New Roman" w:hAnsi="Arial" w:cs="Arial"/>
                <w:b/>
                <w:bCs/>
                <w:sz w:val="20"/>
                <w:szCs w:val="20"/>
                <w:lang w:eastAsia="ru-RU"/>
              </w:rPr>
              <w:t>Для ИП на НПД до 1,5 млн руб</w:t>
            </w:r>
            <w:r w:rsidRPr="0001769F">
              <w:rPr>
                <w:rFonts w:ascii="Arial" w:eastAsia="Times New Roman" w:hAnsi="Arial" w:cs="Arial"/>
                <w:sz w:val="20"/>
                <w:szCs w:val="20"/>
                <w:lang w:eastAsia="ru-RU"/>
              </w:rPr>
              <w:t xml:space="preserve"> – залог/поручительство Фонда+залог</w:t>
            </w:r>
          </w:p>
          <w:p w14:paraId="2EB6391C" w14:textId="5342983F" w:rsidR="00514D2B" w:rsidRPr="0001769F" w:rsidRDefault="0024266D" w:rsidP="00B1408A">
            <w:pPr>
              <w:rPr>
                <w:rFonts w:ascii="Arial" w:eastAsia="Times New Roman" w:hAnsi="Arial" w:cs="Arial"/>
                <w:sz w:val="20"/>
                <w:szCs w:val="20"/>
                <w:lang w:eastAsia="ru-RU"/>
              </w:rPr>
            </w:pPr>
            <w:r w:rsidRPr="0001769F">
              <w:rPr>
                <w:rFonts w:ascii="Arial" w:eastAsia="Times New Roman" w:hAnsi="Arial" w:cs="Arial"/>
                <w:b/>
                <w:bCs/>
                <w:sz w:val="20"/>
                <w:szCs w:val="20"/>
                <w:lang w:eastAsia="ru-RU"/>
              </w:rPr>
              <w:t>Срок займа</w:t>
            </w:r>
            <w:r w:rsidRPr="0001769F">
              <w:rPr>
                <w:rFonts w:ascii="Arial" w:eastAsia="Times New Roman" w:hAnsi="Arial" w:cs="Arial"/>
                <w:sz w:val="20"/>
                <w:szCs w:val="20"/>
                <w:lang w:eastAsia="ru-RU"/>
              </w:rPr>
              <w:t>: 36 мес.</w:t>
            </w:r>
          </w:p>
        </w:tc>
      </w:tr>
      <w:tr w:rsidR="00DE39AE" w:rsidRPr="0001769F" w14:paraId="290704F4" w14:textId="77777777" w:rsidTr="00514D2B">
        <w:trPr>
          <w:trHeight w:val="68"/>
        </w:trPr>
        <w:tc>
          <w:tcPr>
            <w:tcW w:w="2410" w:type="dxa"/>
            <w:tcBorders>
              <w:top w:val="nil"/>
              <w:left w:val="outset" w:sz="6" w:space="0" w:color="auto"/>
              <w:bottom w:val="single" w:sz="4" w:space="0" w:color="auto"/>
              <w:right w:val="outset" w:sz="6" w:space="0" w:color="auto"/>
            </w:tcBorders>
            <w:shd w:val="clear" w:color="auto" w:fill="FFFFFF"/>
            <w:tcMar>
              <w:top w:w="0" w:type="dxa"/>
              <w:left w:w="108" w:type="dxa"/>
              <w:bottom w:w="0" w:type="dxa"/>
              <w:right w:w="108" w:type="dxa"/>
            </w:tcMar>
          </w:tcPr>
          <w:p w14:paraId="49B121F8" w14:textId="77777777" w:rsidR="00DE39AE" w:rsidRPr="0001769F" w:rsidRDefault="00DE39AE" w:rsidP="00B1408A">
            <w:pPr>
              <w:rPr>
                <w:rFonts w:ascii="Arial" w:eastAsia="Times New Roman" w:hAnsi="Arial" w:cs="Arial"/>
                <w:sz w:val="20"/>
                <w:szCs w:val="20"/>
                <w:lang w:eastAsia="ru-RU"/>
              </w:rPr>
            </w:pPr>
          </w:p>
        </w:tc>
        <w:tc>
          <w:tcPr>
            <w:tcW w:w="7256" w:type="dxa"/>
            <w:vMerge/>
            <w:tcBorders>
              <w:left w:val="nil"/>
              <w:bottom w:val="single" w:sz="4" w:space="0" w:color="auto"/>
              <w:right w:val="outset" w:sz="6" w:space="0" w:color="auto"/>
            </w:tcBorders>
            <w:shd w:val="clear" w:color="auto" w:fill="FFFFFF"/>
            <w:tcMar>
              <w:top w:w="0" w:type="dxa"/>
              <w:left w:w="108" w:type="dxa"/>
              <w:bottom w:w="0" w:type="dxa"/>
              <w:right w:w="108" w:type="dxa"/>
            </w:tcMar>
          </w:tcPr>
          <w:p w14:paraId="2B70FF83" w14:textId="77777777" w:rsidR="00DE39AE" w:rsidRPr="0001769F" w:rsidRDefault="00DE39AE" w:rsidP="00B1408A">
            <w:pPr>
              <w:rPr>
                <w:rFonts w:ascii="Arial" w:eastAsia="Times New Roman" w:hAnsi="Arial" w:cs="Arial"/>
                <w:sz w:val="20"/>
                <w:szCs w:val="20"/>
                <w:lang w:eastAsia="ru-RU"/>
              </w:rPr>
            </w:pPr>
          </w:p>
        </w:tc>
      </w:tr>
      <w:tr w:rsidR="00514D2B" w:rsidRPr="0001769F" w14:paraId="3A2559AD" w14:textId="77777777" w:rsidTr="00514D2B">
        <w:trPr>
          <w:trHeight w:val="68"/>
        </w:trPr>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65A168" w14:textId="77777777" w:rsidR="00514D2B" w:rsidRDefault="00514D2B" w:rsidP="00B1408A">
            <w:pPr>
              <w:rPr>
                <w:rFonts w:ascii="Arial" w:eastAsia="Times New Roman" w:hAnsi="Arial" w:cs="Arial"/>
                <w:b/>
                <w:bCs/>
                <w:sz w:val="20"/>
                <w:szCs w:val="20"/>
                <w:lang w:eastAsia="ru-RU"/>
              </w:rPr>
            </w:pPr>
            <w:r w:rsidRPr="00514D2B">
              <w:rPr>
                <w:rFonts w:ascii="Arial" w:eastAsia="Times New Roman" w:hAnsi="Arial" w:cs="Arial"/>
                <w:b/>
                <w:bCs/>
                <w:sz w:val="20"/>
                <w:szCs w:val="20"/>
                <w:lang w:eastAsia="ru-RU"/>
              </w:rPr>
              <w:t>«Контрактное финансирование»</w:t>
            </w:r>
          </w:p>
          <w:p w14:paraId="16B79D9D" w14:textId="77777777" w:rsidR="00514D2B" w:rsidRDefault="00514D2B" w:rsidP="00B1408A">
            <w:pPr>
              <w:rPr>
                <w:rFonts w:ascii="Arial" w:eastAsia="Times New Roman" w:hAnsi="Arial" w:cs="Arial"/>
                <w:b/>
                <w:bCs/>
                <w:sz w:val="20"/>
                <w:szCs w:val="20"/>
                <w:lang w:eastAsia="ru-RU"/>
              </w:rPr>
            </w:pPr>
          </w:p>
          <w:p w14:paraId="472490CD" w14:textId="05EE0161" w:rsidR="00514D2B" w:rsidRPr="00514D2B" w:rsidRDefault="00514D2B" w:rsidP="00B1408A">
            <w:pPr>
              <w:rPr>
                <w:rFonts w:ascii="Arial" w:eastAsia="Times New Roman" w:hAnsi="Arial" w:cs="Arial"/>
                <w:b/>
                <w:bCs/>
                <w:sz w:val="20"/>
                <w:szCs w:val="20"/>
                <w:lang w:eastAsia="ru-RU"/>
              </w:rPr>
            </w:pPr>
          </w:p>
        </w:tc>
        <w:tc>
          <w:tcPr>
            <w:tcW w:w="72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F02038" w14:textId="704B6321" w:rsidR="00514D2B" w:rsidRPr="00B96450" w:rsidRDefault="00514D2B" w:rsidP="00514D2B">
            <w:pPr>
              <w:spacing w:line="120" w:lineRule="atLeast"/>
              <w:rPr>
                <w:rFonts w:ascii="Arial" w:eastAsia="Times New Roman" w:hAnsi="Arial" w:cs="Arial"/>
                <w:sz w:val="20"/>
                <w:szCs w:val="20"/>
                <w:lang w:eastAsia="ru-RU"/>
              </w:rPr>
            </w:pPr>
            <w:r w:rsidRPr="00B96450">
              <w:rPr>
                <w:rFonts w:ascii="Arial" w:eastAsia="Times New Roman" w:hAnsi="Arial" w:cs="Arial"/>
                <w:b/>
                <w:bCs/>
                <w:sz w:val="20"/>
                <w:szCs w:val="20"/>
                <w:lang w:eastAsia="ru-RU"/>
              </w:rPr>
              <w:t xml:space="preserve">срок жизни компании </w:t>
            </w:r>
            <w:r w:rsidRPr="00B96450">
              <w:rPr>
                <w:rFonts w:ascii="Arial" w:eastAsia="Times New Roman" w:hAnsi="Arial" w:cs="Arial"/>
                <w:sz w:val="20"/>
                <w:szCs w:val="20"/>
                <w:lang w:eastAsia="ru-RU"/>
              </w:rPr>
              <w:t>от 12 мес.</w:t>
            </w:r>
          </w:p>
          <w:p w14:paraId="20BE7E64" w14:textId="1609FD90" w:rsidR="00514D2B" w:rsidRPr="00B96450" w:rsidRDefault="00514D2B" w:rsidP="00514D2B">
            <w:pPr>
              <w:spacing w:line="120" w:lineRule="atLeast"/>
              <w:rPr>
                <w:rFonts w:ascii="Arial" w:eastAsia="Times New Roman" w:hAnsi="Arial" w:cs="Arial"/>
                <w:sz w:val="20"/>
                <w:szCs w:val="20"/>
                <w:lang w:eastAsia="ru-RU"/>
              </w:rPr>
            </w:pPr>
            <w:r w:rsidRPr="00B96450">
              <w:rPr>
                <w:rFonts w:ascii="Arial" w:eastAsia="Times New Roman" w:hAnsi="Arial" w:cs="Arial"/>
                <w:b/>
                <w:bCs/>
                <w:sz w:val="20"/>
                <w:szCs w:val="20"/>
                <w:lang w:eastAsia="ru-RU"/>
              </w:rPr>
              <w:t>цели</w:t>
            </w:r>
            <w:r w:rsidRPr="00B96450">
              <w:rPr>
                <w:rFonts w:ascii="Arial" w:eastAsia="Times New Roman" w:hAnsi="Arial" w:cs="Arial"/>
                <w:sz w:val="20"/>
                <w:szCs w:val="20"/>
                <w:lang w:eastAsia="ru-RU"/>
              </w:rPr>
              <w:t xml:space="preserve"> - </w:t>
            </w:r>
            <w:r w:rsidRPr="00B96450">
              <w:rPr>
                <w:rFonts w:ascii="Arial" w:eastAsia="Times New Roman" w:hAnsi="Arial" w:cs="Arial"/>
                <w:sz w:val="20"/>
                <w:szCs w:val="20"/>
                <w:lang w:eastAsia="ru-RU"/>
              </w:rPr>
              <w:t>ф</w:t>
            </w:r>
            <w:r w:rsidRPr="00B96450">
              <w:rPr>
                <w:rFonts w:ascii="Arial" w:eastAsia="Times New Roman" w:hAnsi="Arial" w:cs="Arial"/>
                <w:sz w:val="20"/>
                <w:szCs w:val="20"/>
                <w:lang w:eastAsia="ru-RU"/>
              </w:rPr>
              <w:t>инансирование расходов, связанных с исполнением контракта</w:t>
            </w:r>
          </w:p>
          <w:p w14:paraId="1710B44D" w14:textId="47038A69" w:rsidR="00514D2B" w:rsidRPr="00B96450" w:rsidRDefault="00514D2B" w:rsidP="00514D2B">
            <w:pPr>
              <w:spacing w:line="120" w:lineRule="atLeast"/>
              <w:rPr>
                <w:rFonts w:ascii="Arial" w:eastAsia="Times New Roman" w:hAnsi="Arial" w:cs="Arial"/>
                <w:sz w:val="20"/>
                <w:szCs w:val="20"/>
                <w:lang w:eastAsia="ru-RU"/>
              </w:rPr>
            </w:pPr>
            <w:r w:rsidRPr="00B96450">
              <w:rPr>
                <w:rFonts w:ascii="Arial" w:eastAsia="Times New Roman" w:hAnsi="Arial" w:cs="Arial"/>
                <w:sz w:val="20"/>
                <w:szCs w:val="20"/>
                <w:lang w:eastAsia="ru-RU"/>
              </w:rPr>
              <w:t>(в рамках 44-ФЗ, но не более 70% суммы контракта, уменьшенной на сумму аванса, предусмотренного контрактом или полученного от заказчика, а также на сумму уже произведенных оплат в рамках выполнения контракта)</w:t>
            </w:r>
          </w:p>
          <w:p w14:paraId="76E1AB0A" w14:textId="0113CCAB" w:rsidR="00514D2B" w:rsidRPr="00B96450" w:rsidRDefault="00514D2B" w:rsidP="00514D2B">
            <w:pPr>
              <w:spacing w:line="120" w:lineRule="atLeast"/>
              <w:rPr>
                <w:rFonts w:ascii="Arial" w:eastAsia="Times New Roman" w:hAnsi="Arial" w:cs="Arial"/>
                <w:b/>
                <w:bCs/>
                <w:sz w:val="20"/>
                <w:szCs w:val="20"/>
                <w:lang w:eastAsia="ru-RU"/>
              </w:rPr>
            </w:pPr>
            <w:r w:rsidRPr="00B96450">
              <w:rPr>
                <w:rFonts w:ascii="Arial" w:eastAsia="Times New Roman" w:hAnsi="Arial" w:cs="Arial"/>
                <w:b/>
                <w:bCs/>
                <w:sz w:val="20"/>
                <w:szCs w:val="20"/>
                <w:lang w:eastAsia="ru-RU"/>
              </w:rPr>
              <w:t>сумма от</w:t>
            </w:r>
            <w:r w:rsidRPr="00B96450">
              <w:rPr>
                <w:rFonts w:ascii="Arial" w:eastAsia="Times New Roman" w:hAnsi="Arial" w:cs="Arial"/>
                <w:sz w:val="20"/>
                <w:szCs w:val="20"/>
                <w:lang w:eastAsia="ru-RU"/>
              </w:rPr>
              <w:t xml:space="preserve"> </w:t>
            </w:r>
            <w:r w:rsidRPr="00B96450">
              <w:rPr>
                <w:rFonts w:ascii="Arial" w:eastAsia="Times New Roman" w:hAnsi="Arial" w:cs="Arial"/>
                <w:b/>
                <w:bCs/>
                <w:sz w:val="20"/>
                <w:szCs w:val="20"/>
                <w:lang w:eastAsia="ru-RU"/>
              </w:rPr>
              <w:t xml:space="preserve">100 000 р до </w:t>
            </w:r>
            <w:r w:rsidRPr="00B96450">
              <w:rPr>
                <w:rFonts w:ascii="Arial" w:eastAsia="Times New Roman" w:hAnsi="Arial" w:cs="Arial"/>
                <w:b/>
                <w:bCs/>
                <w:sz w:val="20"/>
                <w:szCs w:val="20"/>
                <w:lang w:eastAsia="ru-RU"/>
              </w:rPr>
              <w:t>5</w:t>
            </w:r>
            <w:r w:rsidRPr="00B96450">
              <w:rPr>
                <w:rFonts w:ascii="Arial" w:eastAsia="Times New Roman" w:hAnsi="Arial" w:cs="Arial"/>
                <w:b/>
                <w:bCs/>
                <w:sz w:val="20"/>
                <w:szCs w:val="20"/>
                <w:lang w:eastAsia="ru-RU"/>
              </w:rPr>
              <w:t xml:space="preserve"> млн руб. </w:t>
            </w:r>
          </w:p>
          <w:p w14:paraId="0114F6AD" w14:textId="77777777" w:rsidR="00B96450" w:rsidRPr="00B96450" w:rsidRDefault="00514D2B" w:rsidP="00B96450">
            <w:pPr>
              <w:spacing w:line="120" w:lineRule="atLeast"/>
              <w:rPr>
                <w:rFonts w:ascii="Arial" w:eastAsia="Times New Roman" w:hAnsi="Arial" w:cs="Arial"/>
                <w:b/>
                <w:bCs/>
                <w:sz w:val="20"/>
                <w:szCs w:val="20"/>
                <w:lang w:eastAsia="ru-RU"/>
              </w:rPr>
            </w:pPr>
            <w:r w:rsidRPr="00B96450">
              <w:rPr>
                <w:rFonts w:ascii="Arial" w:eastAsia="Times New Roman" w:hAnsi="Arial" w:cs="Arial"/>
                <w:b/>
                <w:bCs/>
                <w:sz w:val="20"/>
                <w:szCs w:val="20"/>
                <w:lang w:eastAsia="ru-RU"/>
              </w:rPr>
              <w:t xml:space="preserve">обеспечение: </w:t>
            </w:r>
          </w:p>
          <w:p w14:paraId="10B75656" w14:textId="68402D41" w:rsidR="00B96450" w:rsidRPr="00B96450" w:rsidRDefault="00B96450" w:rsidP="00B96450">
            <w:pPr>
              <w:spacing w:line="120" w:lineRule="atLeast"/>
              <w:rPr>
                <w:rFonts w:ascii="Arial" w:eastAsia="Times New Roman" w:hAnsi="Arial" w:cs="Arial"/>
                <w:sz w:val="20"/>
                <w:szCs w:val="20"/>
                <w:lang w:eastAsia="ru-RU"/>
              </w:rPr>
            </w:pPr>
            <w:r w:rsidRPr="00B96450">
              <w:rPr>
                <w:rFonts w:ascii="Arial" w:eastAsia="Times New Roman" w:hAnsi="Arial" w:cs="Arial"/>
                <w:sz w:val="20"/>
                <w:szCs w:val="20"/>
                <w:lang w:eastAsia="ru-RU"/>
              </w:rPr>
              <w:t>- имущественное обеспечение;</w:t>
            </w:r>
          </w:p>
          <w:p w14:paraId="6477CB46" w14:textId="4A05260A" w:rsidR="00B96450" w:rsidRPr="00B96450" w:rsidRDefault="00B96450" w:rsidP="00B96450">
            <w:pPr>
              <w:spacing w:line="120" w:lineRule="atLeast"/>
              <w:rPr>
                <w:rFonts w:ascii="Arial" w:eastAsia="Times New Roman" w:hAnsi="Arial" w:cs="Arial"/>
                <w:sz w:val="20"/>
                <w:szCs w:val="20"/>
                <w:lang w:eastAsia="ru-RU"/>
              </w:rPr>
            </w:pPr>
            <w:r w:rsidRPr="00B96450">
              <w:rPr>
                <w:rFonts w:ascii="Arial" w:eastAsia="Times New Roman" w:hAnsi="Arial" w:cs="Arial"/>
                <w:sz w:val="20"/>
                <w:szCs w:val="20"/>
                <w:lang w:eastAsia="ru-RU"/>
              </w:rPr>
              <w:t xml:space="preserve">- поручительство </w:t>
            </w:r>
            <w:r>
              <w:rPr>
                <w:rFonts w:ascii="Arial" w:eastAsia="Times New Roman" w:hAnsi="Arial" w:cs="Arial"/>
                <w:sz w:val="20"/>
                <w:szCs w:val="20"/>
                <w:lang w:eastAsia="ru-RU"/>
              </w:rPr>
              <w:t>Фонда</w:t>
            </w:r>
            <w:r w:rsidRPr="00B96450">
              <w:rPr>
                <w:rFonts w:ascii="Arial" w:eastAsia="Times New Roman" w:hAnsi="Arial" w:cs="Arial"/>
                <w:sz w:val="20"/>
                <w:szCs w:val="20"/>
                <w:lang w:eastAsia="ru-RU"/>
              </w:rPr>
              <w:t xml:space="preserve"> + имущественное обеспечение;</w:t>
            </w:r>
          </w:p>
          <w:p w14:paraId="62BE38CF" w14:textId="77777777" w:rsidR="00B96450" w:rsidRPr="00B96450" w:rsidRDefault="00B96450" w:rsidP="00B96450">
            <w:pPr>
              <w:spacing w:line="120" w:lineRule="atLeast"/>
              <w:rPr>
                <w:rFonts w:ascii="Arial" w:eastAsia="Times New Roman" w:hAnsi="Arial" w:cs="Arial"/>
                <w:sz w:val="20"/>
                <w:szCs w:val="20"/>
                <w:lang w:eastAsia="ru-RU"/>
              </w:rPr>
            </w:pPr>
            <w:r w:rsidRPr="00B96450">
              <w:rPr>
                <w:rFonts w:ascii="Arial" w:eastAsia="Times New Roman" w:hAnsi="Arial" w:cs="Arial"/>
                <w:sz w:val="20"/>
                <w:szCs w:val="20"/>
                <w:lang w:eastAsia="ru-RU"/>
              </w:rPr>
              <w:t xml:space="preserve">- банковская гарантия; </w:t>
            </w:r>
          </w:p>
          <w:p w14:paraId="36964B1F" w14:textId="77777777" w:rsidR="00B96450" w:rsidRPr="00B96450" w:rsidRDefault="00B96450" w:rsidP="00B96450">
            <w:pPr>
              <w:spacing w:line="120" w:lineRule="atLeast"/>
              <w:rPr>
                <w:rFonts w:ascii="Arial" w:eastAsia="Times New Roman" w:hAnsi="Arial" w:cs="Arial"/>
                <w:sz w:val="20"/>
                <w:szCs w:val="20"/>
                <w:lang w:eastAsia="ru-RU"/>
              </w:rPr>
            </w:pPr>
            <w:r w:rsidRPr="00B96450">
              <w:rPr>
                <w:rFonts w:ascii="Arial" w:eastAsia="Times New Roman" w:hAnsi="Arial" w:cs="Arial"/>
                <w:sz w:val="20"/>
                <w:szCs w:val="20"/>
                <w:lang w:eastAsia="ru-RU"/>
              </w:rPr>
              <w:t>Основное обеспечение должно покрывать не менее 70% совокупного размера обязательств по микрозайму.</w:t>
            </w:r>
          </w:p>
          <w:p w14:paraId="29E242F4" w14:textId="3ECCA9A5" w:rsidR="00514D2B" w:rsidRPr="00B96450" w:rsidRDefault="00B96450" w:rsidP="00B96450">
            <w:pPr>
              <w:spacing w:line="120" w:lineRule="atLeast"/>
              <w:rPr>
                <w:rFonts w:ascii="Arial" w:eastAsia="Times New Roman" w:hAnsi="Arial" w:cs="Arial"/>
                <w:sz w:val="20"/>
                <w:szCs w:val="20"/>
                <w:lang w:eastAsia="ru-RU"/>
              </w:rPr>
            </w:pPr>
            <w:r w:rsidRPr="00B96450">
              <w:rPr>
                <w:rFonts w:ascii="Arial" w:eastAsia="Times New Roman" w:hAnsi="Arial" w:cs="Arial"/>
                <w:b/>
                <w:bCs/>
                <w:sz w:val="20"/>
                <w:szCs w:val="20"/>
                <w:lang w:eastAsia="ru-RU"/>
              </w:rPr>
              <w:t>Обязательно - поручительство бенефициаров/учредителей заемщика.</w:t>
            </w:r>
          </w:p>
          <w:p w14:paraId="60D3D87F" w14:textId="18DBA25F" w:rsidR="00514D2B" w:rsidRPr="00B96450" w:rsidRDefault="00514D2B" w:rsidP="00514D2B">
            <w:pPr>
              <w:rPr>
                <w:rFonts w:ascii="Arial" w:eastAsia="Times New Roman" w:hAnsi="Arial" w:cs="Arial"/>
                <w:sz w:val="20"/>
                <w:szCs w:val="20"/>
                <w:lang w:eastAsia="ru-RU"/>
              </w:rPr>
            </w:pPr>
          </w:p>
        </w:tc>
      </w:tr>
    </w:tbl>
    <w:p w14:paraId="482CD543" w14:textId="5065C1DB" w:rsidR="005E197E" w:rsidRPr="005E197E" w:rsidRDefault="00DE39AE" w:rsidP="005E197E">
      <w:pPr>
        <w:rPr>
          <w:rFonts w:ascii="Arial" w:eastAsia="Times New Roman" w:hAnsi="Arial" w:cs="Arial"/>
          <w:i/>
          <w:iCs/>
          <w:sz w:val="20"/>
          <w:szCs w:val="20"/>
          <w:lang w:eastAsia="ru-RU"/>
        </w:rPr>
      </w:pPr>
      <w:r w:rsidRPr="00AC4F89">
        <w:rPr>
          <w:rFonts w:ascii="Arial" w:eastAsia="Times New Roman" w:hAnsi="Arial" w:cs="Arial"/>
          <w:b/>
          <w:bCs/>
          <w:i/>
          <w:iCs/>
          <w:color w:val="FF0000"/>
          <w:sz w:val="20"/>
          <w:szCs w:val="20"/>
          <w:u w:val="single"/>
          <w:lang w:eastAsia="ru-RU"/>
        </w:rPr>
        <w:t>*Программа «</w:t>
      </w:r>
      <w:r w:rsidR="008678A4" w:rsidRPr="00AC4F89">
        <w:rPr>
          <w:rFonts w:ascii="Arial" w:eastAsia="Times New Roman" w:hAnsi="Arial" w:cs="Arial"/>
          <w:b/>
          <w:bCs/>
          <w:i/>
          <w:iCs/>
          <w:color w:val="FF0000"/>
          <w:sz w:val="20"/>
          <w:szCs w:val="20"/>
          <w:u w:val="single"/>
          <w:lang w:eastAsia="ru-RU"/>
        </w:rPr>
        <w:t>Приоритет</w:t>
      </w:r>
      <w:r w:rsidRPr="00AC4F89">
        <w:rPr>
          <w:rFonts w:ascii="Arial" w:eastAsia="Times New Roman" w:hAnsi="Arial" w:cs="Arial"/>
          <w:b/>
          <w:bCs/>
          <w:i/>
          <w:iCs/>
          <w:color w:val="FF0000"/>
          <w:sz w:val="20"/>
          <w:szCs w:val="20"/>
          <w:u w:val="single"/>
          <w:lang w:eastAsia="ru-RU"/>
        </w:rPr>
        <w:t>»</w:t>
      </w:r>
      <w:r w:rsidRPr="00AC4F89">
        <w:rPr>
          <w:rFonts w:ascii="Arial" w:eastAsia="Times New Roman" w:hAnsi="Arial" w:cs="Arial"/>
          <w:b/>
          <w:bCs/>
          <w:i/>
          <w:iCs/>
          <w:color w:val="FF0000"/>
          <w:sz w:val="20"/>
          <w:szCs w:val="20"/>
          <w:lang w:eastAsia="ru-RU"/>
        </w:rPr>
        <w:t xml:space="preserve"> </w:t>
      </w:r>
      <w:r w:rsidRPr="005E197E">
        <w:rPr>
          <w:rFonts w:ascii="Arial" w:eastAsia="Times New Roman" w:hAnsi="Arial" w:cs="Arial"/>
          <w:i/>
          <w:iCs/>
          <w:sz w:val="20"/>
          <w:szCs w:val="20"/>
          <w:lang w:eastAsia="ru-RU"/>
        </w:rPr>
        <w:t>предназначена</w:t>
      </w:r>
      <w:r w:rsidR="005E197E">
        <w:rPr>
          <w:rFonts w:ascii="Arial" w:eastAsia="Times New Roman" w:hAnsi="Arial" w:cs="Arial"/>
          <w:i/>
          <w:iCs/>
          <w:sz w:val="20"/>
          <w:szCs w:val="20"/>
          <w:lang w:eastAsia="ru-RU"/>
        </w:rPr>
        <w:t xml:space="preserve"> для </w:t>
      </w:r>
      <w:r w:rsidR="005E197E" w:rsidRPr="005E197E">
        <w:rPr>
          <w:rFonts w:ascii="Arial" w:eastAsia="Times New Roman" w:hAnsi="Arial" w:cs="Arial"/>
          <w:i/>
          <w:iCs/>
          <w:sz w:val="20"/>
          <w:szCs w:val="20"/>
          <w:lang w:eastAsia="ru-RU"/>
        </w:rPr>
        <w:t>компани</w:t>
      </w:r>
      <w:r w:rsidR="005E197E">
        <w:rPr>
          <w:rFonts w:ascii="Arial" w:eastAsia="Times New Roman" w:hAnsi="Arial" w:cs="Arial"/>
          <w:i/>
          <w:iCs/>
          <w:sz w:val="20"/>
          <w:szCs w:val="20"/>
          <w:lang w:eastAsia="ru-RU"/>
        </w:rPr>
        <w:t>й</w:t>
      </w:r>
      <w:r w:rsidR="005E197E" w:rsidRPr="005E197E">
        <w:rPr>
          <w:rFonts w:ascii="Arial" w:eastAsia="Times New Roman" w:hAnsi="Arial" w:cs="Arial"/>
          <w:i/>
          <w:iCs/>
          <w:sz w:val="20"/>
          <w:szCs w:val="20"/>
          <w:lang w:eastAsia="ru-RU"/>
        </w:rPr>
        <w:t xml:space="preserve">, которые на момент рассмотрения заявки на микрозаем производят продукцию, относящуюся </w:t>
      </w:r>
      <w:r w:rsidR="005E197E" w:rsidRPr="005E197E">
        <w:rPr>
          <w:rFonts w:ascii="Arial" w:eastAsia="Times New Roman" w:hAnsi="Arial" w:cs="Arial"/>
          <w:b/>
          <w:bCs/>
          <w:i/>
          <w:iCs/>
          <w:sz w:val="20"/>
          <w:szCs w:val="20"/>
          <w:lang w:eastAsia="ru-RU"/>
        </w:rPr>
        <w:t>к категории импортозамещающей</w:t>
      </w:r>
      <w:r w:rsidR="005E197E" w:rsidRPr="005E197E">
        <w:rPr>
          <w:rFonts w:ascii="Arial" w:eastAsia="Times New Roman" w:hAnsi="Arial" w:cs="Arial"/>
          <w:i/>
          <w:iCs/>
          <w:sz w:val="20"/>
          <w:szCs w:val="20"/>
          <w:lang w:eastAsia="ru-RU"/>
        </w:rPr>
        <w:t xml:space="preserve"> (т.е. ранее импортировалась в РФ, при этом в рамках импортозамещения производится как для других отечественных потребителей, так и для нужд собственного производства);</w:t>
      </w:r>
    </w:p>
    <w:p w14:paraId="7AFE4879" w14:textId="77777777" w:rsidR="005E197E" w:rsidRPr="005E197E" w:rsidRDefault="005E197E" w:rsidP="005E197E">
      <w:pPr>
        <w:rPr>
          <w:rFonts w:ascii="Arial" w:eastAsia="Times New Roman" w:hAnsi="Arial" w:cs="Arial"/>
          <w:i/>
          <w:iCs/>
          <w:sz w:val="20"/>
          <w:szCs w:val="20"/>
          <w:lang w:eastAsia="ru-RU"/>
        </w:rPr>
      </w:pPr>
      <w:r w:rsidRPr="005E197E">
        <w:rPr>
          <w:rFonts w:ascii="Arial" w:eastAsia="Times New Roman" w:hAnsi="Arial" w:cs="Arial"/>
          <w:b/>
          <w:bCs/>
          <w:i/>
          <w:iCs/>
          <w:sz w:val="20"/>
          <w:szCs w:val="20"/>
          <w:lang w:eastAsia="ru-RU"/>
        </w:rPr>
        <w:t>- экспортных компаний</w:t>
      </w:r>
      <w:r w:rsidRPr="005E197E">
        <w:rPr>
          <w:rFonts w:ascii="Arial" w:eastAsia="Times New Roman" w:hAnsi="Arial" w:cs="Arial"/>
          <w:i/>
          <w:iCs/>
          <w:sz w:val="20"/>
          <w:szCs w:val="20"/>
          <w:lang w:eastAsia="ru-RU"/>
        </w:rPr>
        <w:t xml:space="preserve"> (при наличии подтвержденной экспортной деятельности и наличия заключенных действующих экспортных контрактов на сумму, сопоставимую с суммой микрозайма);</w:t>
      </w:r>
    </w:p>
    <w:p w14:paraId="082F41B2" w14:textId="77777777" w:rsidR="005E197E" w:rsidRPr="005E197E" w:rsidRDefault="005E197E" w:rsidP="005E197E">
      <w:pPr>
        <w:rPr>
          <w:rFonts w:ascii="Arial" w:eastAsia="Times New Roman" w:hAnsi="Arial" w:cs="Arial"/>
          <w:i/>
          <w:iCs/>
          <w:sz w:val="20"/>
          <w:szCs w:val="20"/>
          <w:lang w:eastAsia="ru-RU"/>
        </w:rPr>
      </w:pPr>
      <w:r w:rsidRPr="005E197E">
        <w:rPr>
          <w:rFonts w:ascii="Arial" w:eastAsia="Times New Roman" w:hAnsi="Arial" w:cs="Arial"/>
          <w:b/>
          <w:bCs/>
          <w:i/>
          <w:iCs/>
          <w:sz w:val="20"/>
          <w:szCs w:val="20"/>
          <w:lang w:eastAsia="ru-RU"/>
        </w:rPr>
        <w:t>- IT – компаний</w:t>
      </w:r>
      <w:r w:rsidRPr="005E197E">
        <w:rPr>
          <w:rFonts w:ascii="Arial" w:eastAsia="Times New Roman" w:hAnsi="Arial" w:cs="Arial"/>
          <w:i/>
          <w:iCs/>
          <w:sz w:val="20"/>
          <w:szCs w:val="20"/>
          <w:lang w:eastAsia="ru-RU"/>
        </w:rPr>
        <w:t xml:space="preserve">, занимающихся разработками российского программного обеспечения для обеспечения работы любого оборудования, финансовой системы, офисные программы, программы, связанные с обеспечением бизнес-коммуникаций и т.п. (за исключением создания интернет-сайтов, маркетплейсов и пр. площадок, связанных с продвижением продукции/товаров/услуг); </w:t>
      </w:r>
    </w:p>
    <w:p w14:paraId="17F80755" w14:textId="77777777" w:rsidR="005E197E" w:rsidRPr="005E197E" w:rsidRDefault="005E197E" w:rsidP="005E197E">
      <w:pPr>
        <w:rPr>
          <w:rFonts w:ascii="Arial" w:eastAsia="Times New Roman" w:hAnsi="Arial" w:cs="Arial"/>
          <w:i/>
          <w:iCs/>
          <w:sz w:val="20"/>
          <w:szCs w:val="20"/>
          <w:lang w:eastAsia="ru-RU"/>
        </w:rPr>
      </w:pPr>
      <w:r w:rsidRPr="005E197E">
        <w:rPr>
          <w:rFonts w:ascii="Arial" w:eastAsia="Times New Roman" w:hAnsi="Arial" w:cs="Arial"/>
          <w:b/>
          <w:bCs/>
          <w:i/>
          <w:iCs/>
          <w:sz w:val="20"/>
          <w:szCs w:val="20"/>
          <w:lang w:eastAsia="ru-RU"/>
        </w:rPr>
        <w:t>- программа также доступна для компаний, работающих в сфере туризма и развивающих отрасль на территории Челябинской области</w:t>
      </w:r>
      <w:r w:rsidRPr="005E197E">
        <w:rPr>
          <w:rFonts w:ascii="Arial" w:eastAsia="Times New Roman" w:hAnsi="Arial" w:cs="Arial"/>
          <w:i/>
          <w:iCs/>
          <w:sz w:val="20"/>
          <w:szCs w:val="20"/>
          <w:lang w:eastAsia="ru-RU"/>
        </w:rPr>
        <w:t xml:space="preserve"> (строительство новых кэпмингов, глэмпингов, модернизации/ремонта действующих туристических объектов, прочей подобной инфраструктуры внутреннего туризма на территории Челябинской области);</w:t>
      </w:r>
    </w:p>
    <w:p w14:paraId="213E0E2A" w14:textId="77777777" w:rsidR="005E197E" w:rsidRPr="005E197E" w:rsidRDefault="005E197E" w:rsidP="005E197E">
      <w:pPr>
        <w:rPr>
          <w:rFonts w:ascii="Arial" w:eastAsia="Times New Roman" w:hAnsi="Arial" w:cs="Arial"/>
          <w:i/>
          <w:iCs/>
          <w:sz w:val="20"/>
          <w:szCs w:val="20"/>
          <w:lang w:eastAsia="ru-RU"/>
        </w:rPr>
      </w:pPr>
      <w:r w:rsidRPr="005E197E">
        <w:rPr>
          <w:rFonts w:ascii="Arial" w:eastAsia="Times New Roman" w:hAnsi="Arial" w:cs="Arial"/>
          <w:i/>
          <w:iCs/>
          <w:sz w:val="20"/>
          <w:szCs w:val="20"/>
          <w:lang w:eastAsia="ru-RU"/>
        </w:rPr>
        <w:t>- компаний, осуществляющих деятельность</w:t>
      </w:r>
      <w:r w:rsidRPr="005E197E">
        <w:rPr>
          <w:rFonts w:ascii="Arial" w:eastAsia="Times New Roman" w:hAnsi="Arial" w:cs="Arial"/>
          <w:b/>
          <w:bCs/>
          <w:i/>
          <w:iCs/>
          <w:sz w:val="20"/>
          <w:szCs w:val="20"/>
          <w:lang w:eastAsia="ru-RU"/>
        </w:rPr>
        <w:t xml:space="preserve"> в сфере производства и монтажа быстровозводимых домов и зданий</w:t>
      </w:r>
      <w:r w:rsidRPr="005E197E">
        <w:rPr>
          <w:rFonts w:ascii="Arial" w:eastAsia="Times New Roman" w:hAnsi="Arial" w:cs="Arial"/>
          <w:i/>
          <w:iCs/>
          <w:sz w:val="20"/>
          <w:szCs w:val="20"/>
          <w:lang w:eastAsia="ru-RU"/>
        </w:rPr>
        <w:t xml:space="preserve"> с использованием технологий деревянно-каркасного, каркасного, модульного строительства;</w:t>
      </w:r>
    </w:p>
    <w:p w14:paraId="64B22345" w14:textId="77777777" w:rsidR="005E197E" w:rsidRPr="005E197E" w:rsidRDefault="005E197E" w:rsidP="005E197E">
      <w:pPr>
        <w:rPr>
          <w:rFonts w:ascii="Arial" w:eastAsia="Times New Roman" w:hAnsi="Arial" w:cs="Arial"/>
          <w:i/>
          <w:iCs/>
          <w:sz w:val="20"/>
          <w:szCs w:val="20"/>
          <w:lang w:eastAsia="ru-RU"/>
        </w:rPr>
      </w:pPr>
      <w:r w:rsidRPr="005E197E">
        <w:rPr>
          <w:rFonts w:ascii="Arial" w:eastAsia="Times New Roman" w:hAnsi="Arial" w:cs="Arial"/>
          <w:i/>
          <w:iCs/>
          <w:sz w:val="20"/>
          <w:szCs w:val="20"/>
          <w:lang w:eastAsia="ru-RU"/>
        </w:rPr>
        <w:t xml:space="preserve">- компаний, </w:t>
      </w:r>
      <w:r w:rsidRPr="005E197E">
        <w:rPr>
          <w:rFonts w:ascii="Arial" w:eastAsia="Times New Roman" w:hAnsi="Arial" w:cs="Arial"/>
          <w:b/>
          <w:bCs/>
          <w:i/>
          <w:iCs/>
          <w:sz w:val="20"/>
          <w:szCs w:val="20"/>
          <w:lang w:eastAsia="ru-RU"/>
        </w:rPr>
        <w:t>осуществляющих производство строительных материалов, необходимых для производства быстровозводимых домов и зданий</w:t>
      </w:r>
      <w:r w:rsidRPr="005E197E">
        <w:rPr>
          <w:rFonts w:ascii="Arial" w:eastAsia="Times New Roman" w:hAnsi="Arial" w:cs="Arial"/>
          <w:i/>
          <w:iCs/>
          <w:sz w:val="20"/>
          <w:szCs w:val="20"/>
          <w:lang w:eastAsia="ru-RU"/>
        </w:rPr>
        <w:t xml:space="preserve"> с использованием технологий деревянно-каркасного, каркасного, модульного строительства;</w:t>
      </w:r>
    </w:p>
    <w:p w14:paraId="20FFE8E2" w14:textId="77777777" w:rsidR="005E197E" w:rsidRPr="005E197E" w:rsidRDefault="005E197E" w:rsidP="005E197E">
      <w:pPr>
        <w:rPr>
          <w:rFonts w:ascii="Arial" w:eastAsia="Times New Roman" w:hAnsi="Arial" w:cs="Arial"/>
          <w:i/>
          <w:iCs/>
          <w:sz w:val="20"/>
          <w:szCs w:val="20"/>
          <w:lang w:eastAsia="ru-RU"/>
        </w:rPr>
      </w:pPr>
      <w:r w:rsidRPr="005E197E">
        <w:rPr>
          <w:rFonts w:ascii="Arial" w:eastAsia="Times New Roman" w:hAnsi="Arial" w:cs="Arial"/>
          <w:i/>
          <w:iCs/>
          <w:sz w:val="20"/>
          <w:szCs w:val="20"/>
          <w:lang w:eastAsia="ru-RU"/>
        </w:rPr>
        <w:t xml:space="preserve">- компаний, </w:t>
      </w:r>
      <w:r w:rsidRPr="005E197E">
        <w:rPr>
          <w:rFonts w:ascii="Arial" w:eastAsia="Times New Roman" w:hAnsi="Arial" w:cs="Arial"/>
          <w:b/>
          <w:bCs/>
          <w:i/>
          <w:iCs/>
          <w:sz w:val="20"/>
          <w:szCs w:val="20"/>
          <w:lang w:eastAsia="ru-RU"/>
        </w:rPr>
        <w:t>подтверждающих производство и продажу/передачу продукции собственного производства для нужд Министерства обороны РФ, Росгвардии и иных силовых структур/ведомств</w:t>
      </w:r>
      <w:r w:rsidRPr="005E197E">
        <w:rPr>
          <w:rFonts w:ascii="Arial" w:eastAsia="Times New Roman" w:hAnsi="Arial" w:cs="Arial"/>
          <w:i/>
          <w:iCs/>
          <w:sz w:val="20"/>
          <w:szCs w:val="20"/>
          <w:lang w:eastAsia="ru-RU"/>
        </w:rPr>
        <w:t>, а также иных воинских формирований, принимающих участие в специальной военной операции/военных действиях на территории Украины и РФ, в том числе путем исполнения государственного и/или муниципального контракта (в том числе в качестве субподрядчиков при исполнении контракта);</w:t>
      </w:r>
    </w:p>
    <w:p w14:paraId="1495DF46" w14:textId="625F93CB" w:rsidR="005E197E" w:rsidRPr="005E197E" w:rsidRDefault="005E197E" w:rsidP="005E197E">
      <w:pPr>
        <w:rPr>
          <w:rFonts w:ascii="Arial" w:eastAsia="Times New Roman" w:hAnsi="Arial" w:cs="Arial"/>
          <w:i/>
          <w:iCs/>
          <w:sz w:val="20"/>
          <w:szCs w:val="20"/>
          <w:lang w:eastAsia="ru-RU"/>
        </w:rPr>
      </w:pPr>
      <w:r w:rsidRPr="005E197E">
        <w:rPr>
          <w:rFonts w:ascii="Arial" w:eastAsia="Times New Roman" w:hAnsi="Arial" w:cs="Arial"/>
          <w:i/>
          <w:iCs/>
          <w:sz w:val="20"/>
          <w:szCs w:val="20"/>
          <w:lang w:eastAsia="ru-RU"/>
        </w:rPr>
        <w:lastRenderedPageBreak/>
        <w:t>-</w:t>
      </w:r>
      <w:r w:rsidR="00AC4F89">
        <w:rPr>
          <w:rFonts w:ascii="Arial" w:eastAsia="Times New Roman" w:hAnsi="Arial" w:cs="Arial"/>
          <w:i/>
          <w:iCs/>
          <w:sz w:val="20"/>
          <w:szCs w:val="20"/>
          <w:lang w:eastAsia="ru-RU"/>
        </w:rPr>
        <w:t xml:space="preserve"> </w:t>
      </w:r>
      <w:r w:rsidRPr="005E197E">
        <w:rPr>
          <w:rFonts w:ascii="Arial" w:eastAsia="Times New Roman" w:hAnsi="Arial" w:cs="Arial"/>
          <w:b/>
          <w:bCs/>
          <w:i/>
          <w:iCs/>
          <w:sz w:val="20"/>
          <w:szCs w:val="20"/>
          <w:lang w:eastAsia="ru-RU"/>
        </w:rPr>
        <w:t>компании, которым требуется финансирование для производства и/или приобретения нестационарных торговых объектов (а также объектов развозной торговли)</w:t>
      </w:r>
      <w:r w:rsidRPr="005E197E">
        <w:rPr>
          <w:rFonts w:ascii="Arial" w:eastAsia="Times New Roman" w:hAnsi="Arial" w:cs="Arial"/>
          <w:i/>
          <w:iCs/>
          <w:sz w:val="20"/>
          <w:szCs w:val="20"/>
          <w:lang w:eastAsia="ru-RU"/>
        </w:rPr>
        <w:t>, оформленных в соответствии с дизайн-кодом (единым стилем оформления, едиными требованиями к оформлению и т.п.), утвержденным органом власти муниципального образования; для приведения внешнего вида объекта в соответствии с правилами благоустройства муниципальных образований (дизайн-код), а также для размещения фермерских уголков с целью реализации продукции собственного производства на территориях торговых комплексов (центров)/магазинов розничной сетевой торговли.</w:t>
      </w:r>
    </w:p>
    <w:p w14:paraId="51121603" w14:textId="6ACAC9A2" w:rsidR="00DE39AE" w:rsidRDefault="005E197E" w:rsidP="005E197E">
      <w:pPr>
        <w:rPr>
          <w:rFonts w:ascii="Arial" w:eastAsia="Times New Roman" w:hAnsi="Arial" w:cs="Arial"/>
          <w:b/>
          <w:bCs/>
          <w:i/>
          <w:iCs/>
          <w:sz w:val="20"/>
          <w:szCs w:val="20"/>
          <w:lang w:eastAsia="ru-RU"/>
        </w:rPr>
      </w:pPr>
      <w:r w:rsidRPr="005E197E">
        <w:rPr>
          <w:rFonts w:ascii="Arial" w:eastAsia="Times New Roman" w:hAnsi="Arial" w:cs="Arial"/>
          <w:b/>
          <w:bCs/>
          <w:i/>
          <w:iCs/>
          <w:sz w:val="20"/>
          <w:szCs w:val="20"/>
          <w:lang w:eastAsia="ru-RU"/>
        </w:rPr>
        <w:t>Для участия в Программе микрофинансирования «Приоритет» Заемщик в обязательном порядке подтверждает принадлежность к одной из указанных выше категорий путем предоставления в Фонд документов</w:t>
      </w:r>
      <w:r>
        <w:rPr>
          <w:rFonts w:ascii="Arial" w:eastAsia="Times New Roman" w:hAnsi="Arial" w:cs="Arial"/>
          <w:b/>
          <w:bCs/>
          <w:i/>
          <w:iCs/>
          <w:sz w:val="20"/>
          <w:szCs w:val="20"/>
          <w:lang w:eastAsia="ru-RU"/>
        </w:rPr>
        <w:t>.</w:t>
      </w:r>
    </w:p>
    <w:p w14:paraId="732DE6E3" w14:textId="77777777" w:rsidR="00AC4F89" w:rsidRPr="005E197E" w:rsidRDefault="00AC4F89" w:rsidP="005E197E">
      <w:pPr>
        <w:rPr>
          <w:rFonts w:ascii="Arial" w:eastAsia="Times New Roman" w:hAnsi="Arial" w:cs="Arial"/>
          <w:b/>
          <w:bCs/>
          <w:i/>
          <w:iCs/>
          <w:sz w:val="20"/>
          <w:szCs w:val="20"/>
          <w:lang w:eastAsia="ru-RU"/>
        </w:rPr>
      </w:pPr>
    </w:p>
    <w:p w14:paraId="535DA15B" w14:textId="11758EAD" w:rsidR="00004EF9" w:rsidRDefault="00004EF9" w:rsidP="00270E07">
      <w:pPr>
        <w:rPr>
          <w:rFonts w:ascii="Arial" w:eastAsia="Times New Roman" w:hAnsi="Arial" w:cs="Arial"/>
          <w:i/>
          <w:iCs/>
          <w:sz w:val="20"/>
          <w:szCs w:val="20"/>
          <w:lang w:eastAsia="ru-RU"/>
        </w:rPr>
      </w:pPr>
      <w:r w:rsidRPr="00AC4F89">
        <w:rPr>
          <w:rFonts w:ascii="Arial" w:eastAsia="Times New Roman" w:hAnsi="Arial" w:cs="Arial"/>
          <w:b/>
          <w:bCs/>
          <w:i/>
          <w:iCs/>
          <w:color w:val="FF0000"/>
          <w:sz w:val="20"/>
          <w:szCs w:val="20"/>
          <w:u w:val="single"/>
          <w:lang w:eastAsia="ru-RU"/>
        </w:rPr>
        <w:t>** Программа «Прогресс»</w:t>
      </w:r>
      <w:r w:rsidRPr="00AC4F89">
        <w:rPr>
          <w:rFonts w:ascii="Arial" w:eastAsia="Times New Roman" w:hAnsi="Arial" w:cs="Arial"/>
          <w:b/>
          <w:bCs/>
          <w:i/>
          <w:iCs/>
          <w:color w:val="FF0000"/>
          <w:sz w:val="20"/>
          <w:szCs w:val="20"/>
          <w:lang w:eastAsia="ru-RU"/>
        </w:rPr>
        <w:t xml:space="preserve"> </w:t>
      </w:r>
      <w:r w:rsidRPr="00AC4F89">
        <w:rPr>
          <w:rFonts w:ascii="Arial" w:eastAsia="Times New Roman" w:hAnsi="Arial" w:cs="Arial"/>
          <w:i/>
          <w:iCs/>
          <w:sz w:val="20"/>
          <w:szCs w:val="20"/>
          <w:lang w:eastAsia="ru-RU"/>
        </w:rPr>
        <w:t xml:space="preserve">предназначена для компаний, осуществляющих деятельность в рамках </w:t>
      </w:r>
      <w:r w:rsidRPr="00AC4F89">
        <w:rPr>
          <w:rFonts w:ascii="Arial" w:eastAsia="Times New Roman" w:hAnsi="Arial" w:cs="Arial"/>
          <w:b/>
          <w:bCs/>
          <w:i/>
          <w:iCs/>
          <w:sz w:val="20"/>
          <w:szCs w:val="20"/>
          <w:lang w:eastAsia="ru-RU"/>
        </w:rPr>
        <w:t>импортозамещения</w:t>
      </w:r>
      <w:r w:rsidR="00AC4F89" w:rsidRPr="00AC4F89">
        <w:rPr>
          <w:rFonts w:ascii="Arial" w:eastAsia="Times New Roman" w:hAnsi="Arial" w:cs="Arial"/>
          <w:b/>
          <w:bCs/>
          <w:i/>
          <w:iCs/>
          <w:sz w:val="20"/>
          <w:szCs w:val="20"/>
          <w:lang w:eastAsia="ru-RU"/>
        </w:rPr>
        <w:t>;</w:t>
      </w:r>
      <w:r w:rsidR="00AC4F89" w:rsidRPr="00AC4F89">
        <w:rPr>
          <w:rFonts w:ascii="Arial" w:eastAsia="Times New Roman" w:hAnsi="Arial" w:cs="Arial"/>
          <w:b/>
          <w:bCs/>
          <w:i/>
          <w:iCs/>
          <w:sz w:val="20"/>
          <w:szCs w:val="20"/>
          <w:lang w:eastAsia="ru-RU"/>
        </w:rPr>
        <w:br/>
      </w:r>
      <w:r w:rsidR="00AC4F89" w:rsidRPr="00AC4F89">
        <w:rPr>
          <w:rFonts w:ascii="Arial" w:eastAsia="Times New Roman" w:hAnsi="Arial" w:cs="Arial"/>
          <w:i/>
          <w:iCs/>
          <w:sz w:val="20"/>
          <w:szCs w:val="20"/>
          <w:lang w:eastAsia="ru-RU"/>
        </w:rPr>
        <w:t xml:space="preserve"> - компаний, </w:t>
      </w:r>
      <w:r w:rsidR="00AC4F89" w:rsidRPr="00AC4F89">
        <w:rPr>
          <w:rFonts w:ascii="Arial" w:eastAsia="Times New Roman" w:hAnsi="Arial" w:cs="Arial"/>
          <w:b/>
          <w:bCs/>
          <w:i/>
          <w:iCs/>
          <w:sz w:val="20"/>
          <w:szCs w:val="20"/>
          <w:lang w:eastAsia="ru-RU"/>
        </w:rPr>
        <w:t>подтверждающим производство и продажу/передачу продукции собственного производства для нужд Министерства обороны РФ, Росгвардии и иных силовых структур/ведомств</w:t>
      </w:r>
      <w:r w:rsidR="00AC4F89" w:rsidRPr="00AC4F89">
        <w:rPr>
          <w:rFonts w:ascii="Arial" w:eastAsia="Times New Roman" w:hAnsi="Arial" w:cs="Arial"/>
          <w:i/>
          <w:iCs/>
          <w:sz w:val="20"/>
          <w:szCs w:val="20"/>
          <w:lang w:eastAsia="ru-RU"/>
        </w:rPr>
        <w:t>, а также иных воинских формирований, принимающих участие в специальной военной операции/военных действиях на территории Украины и РФ, в том числе путем исполнения государственного и муниципального контракта/заказа</w:t>
      </w:r>
      <w:r w:rsidR="00AC4F89">
        <w:rPr>
          <w:rFonts w:ascii="Arial" w:eastAsia="Times New Roman" w:hAnsi="Arial" w:cs="Arial"/>
          <w:i/>
          <w:iCs/>
          <w:sz w:val="20"/>
          <w:szCs w:val="20"/>
          <w:lang w:eastAsia="ru-RU"/>
        </w:rPr>
        <w:t>;</w:t>
      </w:r>
    </w:p>
    <w:p w14:paraId="28DAF399" w14:textId="79C3C031" w:rsidR="00AC4F89" w:rsidRDefault="00AC4F89" w:rsidP="00270E07">
      <w:pPr>
        <w:rPr>
          <w:rFonts w:ascii="Arial" w:eastAsia="Times New Roman" w:hAnsi="Arial" w:cs="Arial"/>
          <w:i/>
          <w:iCs/>
          <w:sz w:val="20"/>
          <w:szCs w:val="20"/>
          <w:lang w:eastAsia="ru-RU"/>
        </w:rPr>
      </w:pPr>
      <w:r>
        <w:rPr>
          <w:rFonts w:ascii="Arial" w:eastAsia="Times New Roman" w:hAnsi="Arial" w:cs="Arial"/>
          <w:i/>
          <w:iCs/>
          <w:sz w:val="20"/>
          <w:szCs w:val="20"/>
          <w:lang w:eastAsia="ru-RU"/>
        </w:rPr>
        <w:t xml:space="preserve">- компаний, </w:t>
      </w:r>
      <w:r w:rsidRPr="00AC4F89">
        <w:rPr>
          <w:rFonts w:ascii="Arial" w:eastAsia="Times New Roman" w:hAnsi="Arial" w:cs="Arial"/>
          <w:i/>
          <w:iCs/>
          <w:sz w:val="20"/>
          <w:szCs w:val="20"/>
          <w:lang w:eastAsia="ru-RU"/>
        </w:rPr>
        <w:t xml:space="preserve">занятым в реализации инвестиционных проектов в сфере развития инфраструктуры </w:t>
      </w:r>
      <w:r w:rsidRPr="00AC4F89">
        <w:rPr>
          <w:rFonts w:ascii="Arial" w:eastAsia="Times New Roman" w:hAnsi="Arial" w:cs="Arial"/>
          <w:b/>
          <w:bCs/>
          <w:i/>
          <w:iCs/>
          <w:sz w:val="20"/>
          <w:szCs w:val="20"/>
          <w:lang w:eastAsia="ru-RU"/>
        </w:rPr>
        <w:t>внутреннего туризма на территории Челябинской области</w:t>
      </w:r>
      <w:r w:rsidRPr="00AC4F89">
        <w:rPr>
          <w:rFonts w:ascii="Arial" w:eastAsia="Times New Roman" w:hAnsi="Arial" w:cs="Arial"/>
          <w:i/>
          <w:iCs/>
          <w:sz w:val="20"/>
          <w:szCs w:val="20"/>
          <w:lang w:eastAsia="ru-RU"/>
        </w:rPr>
        <w:t xml:space="preserve"> (строительство объектов туристической инфраструктуры, их ремонт, реконструкция и т.п.).</w:t>
      </w:r>
    </w:p>
    <w:p w14:paraId="38BF8BF7" w14:textId="77777777" w:rsidR="00AC4F89" w:rsidRPr="00AC4F89" w:rsidRDefault="00AC4F89" w:rsidP="00270E07">
      <w:pPr>
        <w:rPr>
          <w:rFonts w:ascii="Arial" w:eastAsia="Times New Roman" w:hAnsi="Arial" w:cs="Arial"/>
          <w:i/>
          <w:iCs/>
          <w:sz w:val="20"/>
          <w:szCs w:val="20"/>
          <w:lang w:eastAsia="ru-RU"/>
        </w:rPr>
      </w:pPr>
    </w:p>
    <w:p w14:paraId="1CF72203" w14:textId="61FAB8F5" w:rsidR="002C7076" w:rsidRDefault="002C7076" w:rsidP="002C7076">
      <w:pPr>
        <w:rPr>
          <w:rFonts w:ascii="Arial" w:eastAsia="Times New Roman" w:hAnsi="Arial" w:cs="Arial"/>
          <w:i/>
          <w:iCs/>
          <w:sz w:val="20"/>
          <w:szCs w:val="20"/>
          <w:lang w:eastAsia="ru-RU"/>
        </w:rPr>
      </w:pPr>
      <w:r w:rsidRPr="00AC4F89">
        <w:rPr>
          <w:rFonts w:ascii="Arial" w:eastAsia="Times New Roman" w:hAnsi="Arial" w:cs="Arial"/>
          <w:b/>
          <w:bCs/>
          <w:i/>
          <w:iCs/>
          <w:color w:val="FF0000"/>
          <w:sz w:val="20"/>
          <w:szCs w:val="20"/>
          <w:lang w:eastAsia="ru-RU"/>
        </w:rPr>
        <w:t>*</w:t>
      </w:r>
      <w:r w:rsidR="00165FA1" w:rsidRPr="00AC4F89">
        <w:rPr>
          <w:rFonts w:ascii="Arial" w:eastAsia="Times New Roman" w:hAnsi="Arial" w:cs="Arial"/>
          <w:b/>
          <w:bCs/>
          <w:i/>
          <w:iCs/>
          <w:color w:val="FF0000"/>
          <w:sz w:val="20"/>
          <w:szCs w:val="20"/>
          <w:lang w:eastAsia="ru-RU"/>
        </w:rPr>
        <w:t>*</w:t>
      </w:r>
      <w:r w:rsidR="0077659A" w:rsidRPr="00AC4F89">
        <w:rPr>
          <w:rFonts w:ascii="Arial" w:eastAsia="Times New Roman" w:hAnsi="Arial" w:cs="Arial"/>
          <w:b/>
          <w:bCs/>
          <w:i/>
          <w:iCs/>
          <w:color w:val="FF0000"/>
          <w:sz w:val="20"/>
          <w:szCs w:val="20"/>
          <w:lang w:eastAsia="ru-RU"/>
        </w:rPr>
        <w:t>*</w:t>
      </w:r>
      <w:r w:rsidRPr="00AC4F89">
        <w:rPr>
          <w:rFonts w:ascii="Arial" w:eastAsia="Times New Roman" w:hAnsi="Arial" w:cs="Arial"/>
          <w:b/>
          <w:bCs/>
          <w:i/>
          <w:iCs/>
          <w:color w:val="FF0000"/>
          <w:sz w:val="20"/>
          <w:szCs w:val="20"/>
          <w:lang w:eastAsia="ru-RU"/>
        </w:rPr>
        <w:t>Стартапы</w:t>
      </w:r>
      <w:r w:rsidRPr="00AC4F89">
        <w:rPr>
          <w:rFonts w:ascii="Arial" w:eastAsia="Times New Roman" w:hAnsi="Arial" w:cs="Arial"/>
          <w:i/>
          <w:iCs/>
          <w:color w:val="FF0000"/>
          <w:sz w:val="20"/>
          <w:szCs w:val="20"/>
          <w:lang w:eastAsia="ru-RU"/>
        </w:rPr>
        <w:t xml:space="preserve"> </w:t>
      </w:r>
      <w:r w:rsidRPr="00AC4F89">
        <w:rPr>
          <w:rFonts w:ascii="Arial" w:eastAsia="Times New Roman" w:hAnsi="Arial" w:cs="Arial"/>
          <w:i/>
          <w:iCs/>
          <w:sz w:val="20"/>
          <w:szCs w:val="20"/>
          <w:lang w:eastAsia="ru-RU"/>
        </w:rPr>
        <w:t xml:space="preserve">– субъекты МСП, со сроком регистрации до </w:t>
      </w:r>
      <w:r w:rsidR="005E197E" w:rsidRPr="00AC4F89">
        <w:rPr>
          <w:rFonts w:ascii="Arial" w:eastAsia="Times New Roman" w:hAnsi="Arial" w:cs="Arial"/>
          <w:i/>
          <w:iCs/>
          <w:sz w:val="20"/>
          <w:szCs w:val="20"/>
          <w:lang w:eastAsia="ru-RU"/>
        </w:rPr>
        <w:t>24</w:t>
      </w:r>
      <w:r w:rsidRPr="00AC4F89">
        <w:rPr>
          <w:rFonts w:ascii="Arial" w:eastAsia="Times New Roman" w:hAnsi="Arial" w:cs="Arial"/>
          <w:i/>
          <w:iCs/>
          <w:sz w:val="20"/>
          <w:szCs w:val="20"/>
          <w:lang w:eastAsia="ru-RU"/>
        </w:rPr>
        <w:t xml:space="preserve"> месяцев</w:t>
      </w:r>
    </w:p>
    <w:p w14:paraId="29AD6445" w14:textId="77777777" w:rsidR="00AC4F89" w:rsidRPr="00AC4F89" w:rsidRDefault="00AC4F89" w:rsidP="002C7076">
      <w:pPr>
        <w:rPr>
          <w:rFonts w:ascii="Arial" w:eastAsia="Times New Roman" w:hAnsi="Arial" w:cs="Arial"/>
          <w:i/>
          <w:iCs/>
          <w:sz w:val="20"/>
          <w:szCs w:val="20"/>
          <w:lang w:eastAsia="ru-RU"/>
        </w:rPr>
      </w:pPr>
    </w:p>
    <w:p w14:paraId="651126BB" w14:textId="77777777" w:rsidR="006C4D36" w:rsidRPr="0001769F" w:rsidRDefault="006C4D36" w:rsidP="0001769F">
      <w:pPr>
        <w:rPr>
          <w:rFonts w:ascii="Arial" w:eastAsia="Times New Roman" w:hAnsi="Arial" w:cs="Arial"/>
          <w:b/>
          <w:bCs/>
          <w:sz w:val="20"/>
          <w:szCs w:val="20"/>
          <w:u w:val="single"/>
          <w:lang w:eastAsia="ru-RU"/>
        </w:rPr>
      </w:pPr>
    </w:p>
    <w:tbl>
      <w:tblPr>
        <w:tblpPr w:leftFromText="180" w:rightFromText="180" w:vertAnchor="text" w:horzAnchor="margin" w:tblpY="653"/>
        <w:tblW w:w="9600" w:type="dxa"/>
        <w:shd w:val="clear" w:color="auto" w:fill="FFFFFF"/>
        <w:tblCellMar>
          <w:left w:w="0" w:type="dxa"/>
          <w:right w:w="0" w:type="dxa"/>
        </w:tblCellMar>
        <w:tblLook w:val="04A0" w:firstRow="1" w:lastRow="0" w:firstColumn="1" w:lastColumn="0" w:noHBand="0" w:noVBand="1"/>
      </w:tblPr>
      <w:tblGrid>
        <w:gridCol w:w="2943"/>
        <w:gridCol w:w="6657"/>
      </w:tblGrid>
      <w:tr w:rsidR="00A711FD" w:rsidRPr="0001769F" w14:paraId="2C5F89E1" w14:textId="77777777" w:rsidTr="00A711FD">
        <w:trPr>
          <w:trHeight w:val="255"/>
        </w:trPr>
        <w:tc>
          <w:tcPr>
            <w:tcW w:w="294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5D887AA1" w14:textId="77777777" w:rsidR="00A711FD" w:rsidRPr="0001769F" w:rsidRDefault="00A711FD" w:rsidP="00A711FD">
            <w:pPr>
              <w:spacing w:line="120" w:lineRule="atLeast"/>
              <w:rPr>
                <w:rFonts w:ascii="Arial" w:eastAsia="Times New Roman" w:hAnsi="Arial" w:cs="Arial"/>
                <w:sz w:val="20"/>
                <w:szCs w:val="20"/>
                <w:lang w:eastAsia="ru-RU"/>
              </w:rPr>
            </w:pPr>
            <w:r w:rsidRPr="0001769F">
              <w:rPr>
                <w:rFonts w:ascii="Arial" w:eastAsia="Times New Roman" w:hAnsi="Arial" w:cs="Arial"/>
                <w:sz w:val="20"/>
                <w:szCs w:val="20"/>
                <w:lang w:eastAsia="ru-RU"/>
              </w:rPr>
              <w:t>Сумма поручительства</w:t>
            </w:r>
          </w:p>
        </w:tc>
        <w:tc>
          <w:tcPr>
            <w:tcW w:w="6657"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14:paraId="57D54908" w14:textId="777132B9" w:rsidR="00A711FD" w:rsidRPr="0001769F" w:rsidRDefault="00A711FD" w:rsidP="00A711FD">
            <w:pPr>
              <w:spacing w:line="120" w:lineRule="atLeast"/>
              <w:rPr>
                <w:rFonts w:ascii="Arial" w:eastAsia="Times New Roman" w:hAnsi="Arial" w:cs="Arial"/>
                <w:sz w:val="20"/>
                <w:szCs w:val="20"/>
                <w:lang w:eastAsia="ru-RU"/>
              </w:rPr>
            </w:pPr>
            <w:r w:rsidRPr="0001769F">
              <w:rPr>
                <w:rFonts w:ascii="Arial" w:eastAsia="Times New Roman" w:hAnsi="Arial" w:cs="Arial"/>
                <w:sz w:val="20"/>
                <w:szCs w:val="20"/>
                <w:lang w:eastAsia="ru-RU"/>
              </w:rPr>
              <w:t xml:space="preserve">Не более </w:t>
            </w:r>
            <w:r w:rsidR="00CA3B73" w:rsidRPr="0001769F">
              <w:rPr>
                <w:rFonts w:ascii="Arial" w:eastAsia="Times New Roman" w:hAnsi="Arial" w:cs="Arial"/>
                <w:b/>
                <w:bCs/>
                <w:sz w:val="20"/>
                <w:szCs w:val="20"/>
                <w:lang w:eastAsia="ru-RU"/>
              </w:rPr>
              <w:t>50</w:t>
            </w:r>
            <w:r w:rsidRPr="0001769F">
              <w:rPr>
                <w:rFonts w:ascii="Arial" w:eastAsia="Times New Roman" w:hAnsi="Arial" w:cs="Arial"/>
                <w:b/>
                <w:bCs/>
                <w:sz w:val="20"/>
                <w:szCs w:val="20"/>
                <w:lang w:eastAsia="ru-RU"/>
              </w:rPr>
              <w:t xml:space="preserve"> млн. рублей,</w:t>
            </w:r>
            <w:r w:rsidRPr="0001769F">
              <w:rPr>
                <w:rFonts w:ascii="Arial" w:eastAsia="Times New Roman" w:hAnsi="Arial" w:cs="Arial"/>
                <w:sz w:val="20"/>
                <w:szCs w:val="20"/>
                <w:lang w:eastAsia="ru-RU"/>
              </w:rPr>
              <w:t xml:space="preserve"> и не более 70% от размера обязательств;</w:t>
            </w:r>
          </w:p>
        </w:tc>
      </w:tr>
      <w:tr w:rsidR="00A711FD" w:rsidRPr="0001769F" w14:paraId="1808670B" w14:textId="77777777" w:rsidTr="00A711FD">
        <w:trPr>
          <w:trHeight w:val="105"/>
        </w:trPr>
        <w:tc>
          <w:tcPr>
            <w:tcW w:w="294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68394BA3" w14:textId="77777777" w:rsidR="00A711FD" w:rsidRPr="0001769F" w:rsidRDefault="00A711FD" w:rsidP="00A711FD">
            <w:pPr>
              <w:spacing w:line="120" w:lineRule="atLeast"/>
              <w:rPr>
                <w:rFonts w:ascii="Arial" w:eastAsia="Times New Roman" w:hAnsi="Arial" w:cs="Arial"/>
                <w:sz w:val="20"/>
                <w:szCs w:val="20"/>
                <w:lang w:eastAsia="ru-RU"/>
              </w:rPr>
            </w:pPr>
            <w:r w:rsidRPr="0001769F">
              <w:rPr>
                <w:rFonts w:ascii="Arial" w:eastAsia="Times New Roman" w:hAnsi="Arial" w:cs="Arial"/>
                <w:sz w:val="20"/>
                <w:szCs w:val="20"/>
                <w:lang w:eastAsia="ru-RU"/>
              </w:rPr>
              <w:t>Срок поручительства</w:t>
            </w:r>
          </w:p>
        </w:tc>
        <w:tc>
          <w:tcPr>
            <w:tcW w:w="66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79179051" w14:textId="77777777" w:rsidR="00A711FD" w:rsidRPr="0001769F" w:rsidRDefault="00A711FD" w:rsidP="00A711FD">
            <w:pPr>
              <w:spacing w:line="120" w:lineRule="atLeast"/>
              <w:rPr>
                <w:rFonts w:ascii="Arial" w:eastAsia="Times New Roman" w:hAnsi="Arial" w:cs="Arial"/>
                <w:sz w:val="20"/>
                <w:szCs w:val="20"/>
                <w:lang w:eastAsia="ru-RU"/>
              </w:rPr>
            </w:pPr>
            <w:r w:rsidRPr="0001769F">
              <w:rPr>
                <w:rFonts w:ascii="Arial" w:eastAsia="Times New Roman" w:hAnsi="Arial" w:cs="Arial"/>
                <w:sz w:val="20"/>
                <w:szCs w:val="20"/>
                <w:lang w:eastAsia="ru-RU"/>
              </w:rPr>
              <w:t>Не более 120 месяцев (10 лет);</w:t>
            </w:r>
          </w:p>
        </w:tc>
      </w:tr>
      <w:tr w:rsidR="00A711FD" w:rsidRPr="0001769F" w14:paraId="06920D93" w14:textId="77777777" w:rsidTr="00A711FD">
        <w:trPr>
          <w:trHeight w:val="105"/>
        </w:trPr>
        <w:tc>
          <w:tcPr>
            <w:tcW w:w="294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14:paraId="1565CEF7" w14:textId="77777777" w:rsidR="00A711FD" w:rsidRPr="0001769F" w:rsidRDefault="00A711FD" w:rsidP="00A711FD">
            <w:pPr>
              <w:spacing w:line="120" w:lineRule="atLeast"/>
              <w:rPr>
                <w:rFonts w:ascii="Arial" w:eastAsia="Times New Roman" w:hAnsi="Arial" w:cs="Arial"/>
                <w:sz w:val="20"/>
                <w:szCs w:val="20"/>
                <w:lang w:eastAsia="ru-RU"/>
              </w:rPr>
            </w:pPr>
            <w:r w:rsidRPr="0001769F">
              <w:rPr>
                <w:rFonts w:ascii="Arial" w:eastAsia="Times New Roman" w:hAnsi="Arial" w:cs="Arial"/>
                <w:sz w:val="20"/>
                <w:szCs w:val="20"/>
                <w:lang w:eastAsia="ru-RU"/>
              </w:rPr>
              <w:t>Обеспечение залогом в банке</w:t>
            </w:r>
          </w:p>
        </w:tc>
        <w:tc>
          <w:tcPr>
            <w:tcW w:w="66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7DC19585" w14:textId="5AED9D93" w:rsidR="00A711FD" w:rsidRPr="0001769F" w:rsidRDefault="00A711FD" w:rsidP="00A711FD">
            <w:pPr>
              <w:spacing w:line="120" w:lineRule="atLeast"/>
              <w:rPr>
                <w:rFonts w:ascii="Arial" w:eastAsia="Times New Roman" w:hAnsi="Arial" w:cs="Arial"/>
                <w:sz w:val="20"/>
                <w:szCs w:val="20"/>
                <w:lang w:eastAsia="ru-RU"/>
              </w:rPr>
            </w:pPr>
            <w:r w:rsidRPr="0001769F">
              <w:rPr>
                <w:rFonts w:ascii="Arial" w:eastAsia="Times New Roman" w:hAnsi="Arial" w:cs="Arial"/>
                <w:sz w:val="20"/>
                <w:szCs w:val="20"/>
                <w:lang w:eastAsia="ru-RU"/>
              </w:rPr>
              <w:t>Не менее 30% от размера обязательств</w:t>
            </w:r>
            <w:r w:rsidR="00FF452C" w:rsidRPr="0001769F">
              <w:rPr>
                <w:rFonts w:ascii="Arial" w:eastAsia="Times New Roman" w:hAnsi="Arial" w:cs="Arial"/>
                <w:sz w:val="20"/>
                <w:szCs w:val="20"/>
                <w:lang w:eastAsia="ru-RU"/>
              </w:rPr>
              <w:t xml:space="preserve"> (для организаций, действующих</w:t>
            </w:r>
            <w:r w:rsidR="0076698C" w:rsidRPr="0001769F">
              <w:rPr>
                <w:rFonts w:ascii="Arial" w:eastAsia="Times New Roman" w:hAnsi="Arial" w:cs="Arial"/>
                <w:sz w:val="20"/>
                <w:szCs w:val="20"/>
                <w:lang w:eastAsia="ru-RU"/>
              </w:rPr>
              <w:t xml:space="preserve"> до 12 мес. </w:t>
            </w:r>
            <w:r w:rsidR="002B4BF3" w:rsidRPr="0001769F">
              <w:rPr>
                <w:rFonts w:ascii="Arial" w:eastAsia="Times New Roman" w:hAnsi="Arial" w:cs="Arial"/>
                <w:sz w:val="20"/>
                <w:szCs w:val="20"/>
                <w:lang w:eastAsia="ru-RU"/>
              </w:rPr>
              <w:t xml:space="preserve">– </w:t>
            </w:r>
            <w:r w:rsidR="00E617CE" w:rsidRPr="0001769F">
              <w:rPr>
                <w:rFonts w:ascii="Arial" w:eastAsia="Times New Roman" w:hAnsi="Arial" w:cs="Arial"/>
                <w:sz w:val="20"/>
                <w:szCs w:val="20"/>
                <w:lang w:eastAsia="ru-RU"/>
              </w:rPr>
              <w:t>от 0%</w:t>
            </w:r>
            <w:r w:rsidR="002B4BF3" w:rsidRPr="0001769F">
              <w:rPr>
                <w:rFonts w:ascii="Arial" w:eastAsia="Times New Roman" w:hAnsi="Arial" w:cs="Arial"/>
                <w:sz w:val="20"/>
                <w:szCs w:val="20"/>
                <w:lang w:eastAsia="ru-RU"/>
              </w:rPr>
              <w:t>)</w:t>
            </w:r>
          </w:p>
        </w:tc>
      </w:tr>
      <w:tr w:rsidR="00A711FD" w:rsidRPr="0001769F" w14:paraId="324CB5D1" w14:textId="77777777" w:rsidTr="00A711FD">
        <w:trPr>
          <w:trHeight w:val="105"/>
        </w:trPr>
        <w:tc>
          <w:tcPr>
            <w:tcW w:w="294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14:paraId="2C1F766D" w14:textId="77777777" w:rsidR="00A711FD" w:rsidRPr="0001769F" w:rsidRDefault="00A711FD" w:rsidP="00A711FD">
            <w:pPr>
              <w:spacing w:line="120" w:lineRule="atLeast"/>
              <w:rPr>
                <w:rFonts w:ascii="Arial" w:eastAsia="Times New Roman" w:hAnsi="Arial" w:cs="Arial"/>
                <w:sz w:val="20"/>
                <w:szCs w:val="20"/>
                <w:lang w:eastAsia="ru-RU"/>
              </w:rPr>
            </w:pPr>
            <w:r w:rsidRPr="0001769F">
              <w:rPr>
                <w:rFonts w:ascii="Arial" w:eastAsia="Times New Roman" w:hAnsi="Arial" w:cs="Arial"/>
                <w:sz w:val="20"/>
                <w:szCs w:val="20"/>
                <w:lang w:eastAsia="ru-RU"/>
              </w:rPr>
              <w:t>Срок рассмотрения Фондом</w:t>
            </w:r>
          </w:p>
        </w:tc>
        <w:tc>
          <w:tcPr>
            <w:tcW w:w="66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4E0F0C03" w14:textId="77777777" w:rsidR="00A711FD" w:rsidRPr="0001769F" w:rsidRDefault="00A711FD" w:rsidP="00A711FD">
            <w:pPr>
              <w:spacing w:line="120" w:lineRule="atLeast"/>
              <w:rPr>
                <w:rFonts w:ascii="Arial" w:eastAsia="Times New Roman" w:hAnsi="Arial" w:cs="Arial"/>
                <w:sz w:val="20"/>
                <w:szCs w:val="20"/>
                <w:lang w:eastAsia="ru-RU"/>
              </w:rPr>
            </w:pPr>
            <w:r w:rsidRPr="0001769F">
              <w:rPr>
                <w:rFonts w:ascii="Arial" w:eastAsia="Times New Roman" w:hAnsi="Arial" w:cs="Arial"/>
                <w:sz w:val="20"/>
                <w:szCs w:val="20"/>
                <w:lang w:eastAsia="ru-RU"/>
              </w:rPr>
              <w:t>До 5 дней;</w:t>
            </w:r>
          </w:p>
        </w:tc>
      </w:tr>
      <w:tr w:rsidR="00A711FD" w:rsidRPr="0001769F" w14:paraId="51165B20" w14:textId="77777777" w:rsidTr="00A711FD">
        <w:trPr>
          <w:trHeight w:val="105"/>
        </w:trPr>
        <w:tc>
          <w:tcPr>
            <w:tcW w:w="294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14:paraId="43E7EDE4" w14:textId="77777777" w:rsidR="00A711FD" w:rsidRPr="0001769F" w:rsidRDefault="00A711FD" w:rsidP="00A711FD">
            <w:pPr>
              <w:spacing w:line="120" w:lineRule="atLeast"/>
              <w:rPr>
                <w:rFonts w:ascii="Arial" w:eastAsia="Times New Roman" w:hAnsi="Arial" w:cs="Arial"/>
                <w:sz w:val="20"/>
                <w:szCs w:val="20"/>
                <w:lang w:eastAsia="ru-RU"/>
              </w:rPr>
            </w:pPr>
            <w:r w:rsidRPr="0001769F">
              <w:rPr>
                <w:rFonts w:ascii="Arial" w:eastAsia="Times New Roman" w:hAnsi="Arial" w:cs="Arial"/>
                <w:sz w:val="20"/>
                <w:szCs w:val="20"/>
                <w:lang w:eastAsia="ru-RU"/>
              </w:rPr>
              <w:t>Ставка вознаграждение</w:t>
            </w:r>
          </w:p>
        </w:tc>
        <w:tc>
          <w:tcPr>
            <w:tcW w:w="66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14:paraId="339E0AF0" w14:textId="1698C932" w:rsidR="00A711FD" w:rsidRPr="0001769F" w:rsidRDefault="00A711FD" w:rsidP="00A711FD">
            <w:pPr>
              <w:spacing w:line="120" w:lineRule="atLeast"/>
              <w:rPr>
                <w:rFonts w:ascii="Arial" w:eastAsia="Times New Roman" w:hAnsi="Arial" w:cs="Arial"/>
                <w:b/>
                <w:bCs/>
                <w:sz w:val="20"/>
                <w:szCs w:val="20"/>
                <w:lang w:eastAsia="ru-RU"/>
              </w:rPr>
            </w:pPr>
            <w:r w:rsidRPr="0001769F">
              <w:rPr>
                <w:rFonts w:ascii="Arial" w:eastAsia="Times New Roman" w:hAnsi="Arial" w:cs="Arial"/>
                <w:b/>
                <w:bCs/>
                <w:sz w:val="20"/>
                <w:szCs w:val="20"/>
                <w:lang w:eastAsia="ru-RU"/>
              </w:rPr>
              <w:t>От 0,</w:t>
            </w:r>
            <w:r w:rsidR="005774B3" w:rsidRPr="0001769F">
              <w:rPr>
                <w:rFonts w:ascii="Arial" w:eastAsia="Times New Roman" w:hAnsi="Arial" w:cs="Arial"/>
                <w:b/>
                <w:bCs/>
                <w:sz w:val="20"/>
                <w:szCs w:val="20"/>
                <w:lang w:eastAsia="ru-RU"/>
              </w:rPr>
              <w:t>2</w:t>
            </w:r>
            <w:r w:rsidRPr="0001769F">
              <w:rPr>
                <w:rFonts w:ascii="Arial" w:eastAsia="Times New Roman" w:hAnsi="Arial" w:cs="Arial"/>
                <w:b/>
                <w:bCs/>
                <w:sz w:val="20"/>
                <w:szCs w:val="20"/>
                <w:lang w:eastAsia="ru-RU"/>
              </w:rPr>
              <w:t>5</w:t>
            </w:r>
            <w:r w:rsidR="0023137F" w:rsidRPr="0001769F">
              <w:rPr>
                <w:rFonts w:ascii="Arial" w:eastAsia="Times New Roman" w:hAnsi="Arial" w:cs="Arial"/>
                <w:b/>
                <w:bCs/>
                <w:sz w:val="20"/>
                <w:szCs w:val="20"/>
                <w:lang w:eastAsia="ru-RU"/>
              </w:rPr>
              <w:t>%</w:t>
            </w:r>
            <w:r w:rsidRPr="0001769F">
              <w:rPr>
                <w:rFonts w:ascii="Arial" w:eastAsia="Times New Roman" w:hAnsi="Arial" w:cs="Arial"/>
                <w:b/>
                <w:bCs/>
                <w:sz w:val="20"/>
                <w:szCs w:val="20"/>
                <w:lang w:eastAsia="ru-RU"/>
              </w:rPr>
              <w:t xml:space="preserve"> до 1,25% от суммы поручительства.</w:t>
            </w:r>
          </w:p>
        </w:tc>
      </w:tr>
    </w:tbl>
    <w:p w14:paraId="7B873A57" w14:textId="6FBFB55D" w:rsidR="00F73D63" w:rsidRPr="00E9257B" w:rsidRDefault="006207F2" w:rsidP="0001769F">
      <w:pPr>
        <w:pStyle w:val="ac"/>
        <w:numPr>
          <w:ilvl w:val="0"/>
          <w:numId w:val="1"/>
        </w:numPr>
        <w:rPr>
          <w:rFonts w:ascii="Arial" w:eastAsia="Times New Roman" w:hAnsi="Arial" w:cs="Arial"/>
          <w:b/>
          <w:bCs/>
          <w:color w:val="auto"/>
          <w:sz w:val="20"/>
          <w:szCs w:val="20"/>
          <w:u w:val="single"/>
          <w:lang w:eastAsia="ru-RU"/>
        </w:rPr>
      </w:pPr>
      <w:r w:rsidRPr="0001769F">
        <w:rPr>
          <w:rFonts w:ascii="Arial" w:eastAsia="Times New Roman" w:hAnsi="Arial" w:cs="Arial"/>
          <w:b/>
          <w:bCs/>
          <w:color w:val="auto"/>
          <w:sz w:val="20"/>
          <w:szCs w:val="20"/>
          <w:lang w:eastAsia="ru-RU"/>
        </w:rPr>
        <w:t xml:space="preserve">Поручительство Фонда в качестве обеспечения по залогу, </w:t>
      </w:r>
      <w:r w:rsidRPr="0001769F">
        <w:rPr>
          <w:rFonts w:ascii="Arial" w:eastAsia="Times New Roman" w:hAnsi="Arial" w:cs="Arial"/>
          <w:b/>
          <w:bCs/>
          <w:color w:val="auto"/>
          <w:sz w:val="20"/>
          <w:szCs w:val="20"/>
          <w:u w:val="single"/>
          <w:lang w:eastAsia="ru-RU"/>
        </w:rPr>
        <w:t>в том числе для компаний, действующих менее года:</w:t>
      </w:r>
    </w:p>
    <w:p w14:paraId="24E8A776" w14:textId="5421E3A1" w:rsidR="009B791B" w:rsidRPr="0001769F" w:rsidRDefault="009B791B" w:rsidP="009B791B">
      <w:pPr>
        <w:pStyle w:val="ac"/>
        <w:spacing w:after="0" w:line="240" w:lineRule="auto"/>
        <w:rPr>
          <w:rFonts w:ascii="Arial" w:eastAsia="Times New Roman" w:hAnsi="Arial" w:cs="Arial"/>
          <w:b/>
          <w:color w:val="auto"/>
          <w:sz w:val="20"/>
          <w:szCs w:val="20"/>
          <w:lang w:eastAsia="ru-RU"/>
        </w:rPr>
      </w:pPr>
      <w:r w:rsidRPr="0001769F">
        <w:rPr>
          <w:rFonts w:ascii="Arial" w:eastAsia="Times New Roman" w:hAnsi="Arial" w:cs="Arial"/>
          <w:b/>
          <w:color w:val="auto"/>
          <w:sz w:val="20"/>
          <w:szCs w:val="20"/>
          <w:lang w:eastAsia="ru-RU"/>
        </w:rPr>
        <w:t xml:space="preserve">Нефинансовые инструменты поддержки: </w:t>
      </w:r>
    </w:p>
    <w:p w14:paraId="5379C308" w14:textId="77777777" w:rsidR="009B791B" w:rsidRPr="0001769F" w:rsidRDefault="009B791B" w:rsidP="009B791B">
      <w:pPr>
        <w:pStyle w:val="ac"/>
        <w:spacing w:after="0" w:line="240" w:lineRule="auto"/>
        <w:rPr>
          <w:rFonts w:ascii="Arial" w:eastAsia="Times New Roman" w:hAnsi="Arial" w:cs="Arial"/>
          <w:b/>
          <w:color w:val="auto"/>
          <w:sz w:val="20"/>
          <w:szCs w:val="20"/>
          <w:lang w:eastAsia="ru-RU"/>
        </w:rPr>
      </w:pPr>
    </w:p>
    <w:p w14:paraId="1BD2DAE9" w14:textId="0E4E874E" w:rsidR="00BD6E2C" w:rsidRPr="0001769F" w:rsidRDefault="00BD6E2C" w:rsidP="00BD6E2C">
      <w:pPr>
        <w:pStyle w:val="ac"/>
        <w:numPr>
          <w:ilvl w:val="0"/>
          <w:numId w:val="1"/>
        </w:numPr>
        <w:spacing w:after="0" w:line="240" w:lineRule="auto"/>
        <w:rPr>
          <w:rFonts w:ascii="Arial" w:eastAsia="Times New Roman" w:hAnsi="Arial" w:cs="Arial"/>
          <w:b/>
          <w:color w:val="auto"/>
          <w:sz w:val="20"/>
          <w:szCs w:val="20"/>
          <w:lang w:eastAsia="ru-RU"/>
        </w:rPr>
      </w:pPr>
      <w:r w:rsidRPr="0001769F">
        <w:rPr>
          <w:rFonts w:ascii="Arial" w:eastAsia="Times New Roman" w:hAnsi="Arial" w:cs="Arial"/>
          <w:b/>
          <w:color w:val="auto"/>
          <w:sz w:val="20"/>
          <w:szCs w:val="20"/>
          <w:lang w:eastAsia="ru-RU"/>
        </w:rPr>
        <w:t>Консультационная поддержка, обучающие программы, а также бесплатные комплексные услуги, связанные с развитием бизнеса (</w:t>
      </w:r>
      <w:hyperlink r:id="rId9" w:history="1">
        <w:r w:rsidR="00484377" w:rsidRPr="00484377">
          <w:rPr>
            <w:rStyle w:val="a6"/>
            <w:rFonts w:ascii="Arial" w:hAnsi="Arial" w:cs="Arial"/>
            <w:b/>
            <w:bCs/>
            <w:sz w:val="20"/>
            <w:szCs w:val="20"/>
          </w:rPr>
          <w:t>посмотреть здесь</w:t>
        </w:r>
      </w:hyperlink>
      <w:r w:rsidRPr="0001769F">
        <w:rPr>
          <w:rFonts w:ascii="Arial" w:eastAsia="Times New Roman" w:hAnsi="Arial" w:cs="Arial"/>
          <w:b/>
          <w:color w:val="auto"/>
          <w:sz w:val="20"/>
          <w:szCs w:val="20"/>
          <w:lang w:eastAsia="ru-RU"/>
        </w:rPr>
        <w:t>), например:</w:t>
      </w:r>
    </w:p>
    <w:p w14:paraId="7FFA49FC" w14:textId="0F00529B" w:rsidR="00BD6E2C" w:rsidRPr="0001769F" w:rsidRDefault="00BD6E2C" w:rsidP="00BD6E2C">
      <w:pPr>
        <w:pStyle w:val="ac"/>
        <w:spacing w:after="0" w:line="240" w:lineRule="auto"/>
        <w:rPr>
          <w:rFonts w:ascii="Arial" w:eastAsia="Times New Roman" w:hAnsi="Arial" w:cs="Arial"/>
          <w:bCs/>
          <w:color w:val="auto"/>
          <w:sz w:val="20"/>
          <w:szCs w:val="20"/>
          <w:lang w:eastAsia="ru-RU"/>
        </w:rPr>
      </w:pPr>
      <w:r w:rsidRPr="0001769F">
        <w:rPr>
          <w:rFonts w:ascii="Arial" w:eastAsia="Times New Roman" w:hAnsi="Arial" w:cs="Arial"/>
          <w:bCs/>
          <w:color w:val="auto"/>
          <w:sz w:val="20"/>
          <w:szCs w:val="20"/>
          <w:lang w:eastAsia="ru-RU"/>
        </w:rPr>
        <w:t>- вывод на маркетплейсы (озон, вайлдбериз, яндекс маркет);</w:t>
      </w:r>
    </w:p>
    <w:p w14:paraId="204EE993" w14:textId="3A96BA81" w:rsidR="00BD6E2C" w:rsidRPr="0001769F" w:rsidRDefault="00BD6E2C" w:rsidP="00BD6E2C">
      <w:pPr>
        <w:pStyle w:val="ac"/>
        <w:spacing w:after="0" w:line="240" w:lineRule="auto"/>
        <w:rPr>
          <w:rFonts w:ascii="Arial" w:eastAsia="Times New Roman" w:hAnsi="Arial" w:cs="Arial"/>
          <w:bCs/>
          <w:color w:val="auto"/>
          <w:sz w:val="20"/>
          <w:szCs w:val="20"/>
          <w:lang w:eastAsia="ru-RU"/>
        </w:rPr>
      </w:pPr>
      <w:r w:rsidRPr="0001769F">
        <w:rPr>
          <w:rFonts w:ascii="Arial" w:eastAsia="Times New Roman" w:hAnsi="Arial" w:cs="Arial"/>
          <w:bCs/>
          <w:color w:val="auto"/>
          <w:sz w:val="20"/>
          <w:szCs w:val="20"/>
          <w:lang w:eastAsia="ru-RU"/>
        </w:rPr>
        <w:t>- размещение рекламы на радио по всей территории Челябинской области;</w:t>
      </w:r>
    </w:p>
    <w:p w14:paraId="61A85346" w14:textId="79D59341" w:rsidR="00BD6E2C" w:rsidRPr="0001769F" w:rsidRDefault="00BD6E2C" w:rsidP="00BD6E2C">
      <w:pPr>
        <w:pStyle w:val="ac"/>
        <w:spacing w:after="0" w:line="240" w:lineRule="auto"/>
        <w:rPr>
          <w:rFonts w:ascii="Arial" w:eastAsia="Times New Roman" w:hAnsi="Arial" w:cs="Arial"/>
          <w:bCs/>
          <w:color w:val="auto"/>
          <w:sz w:val="20"/>
          <w:szCs w:val="20"/>
          <w:lang w:eastAsia="ru-RU"/>
        </w:rPr>
      </w:pPr>
      <w:r w:rsidRPr="0001769F">
        <w:rPr>
          <w:rFonts w:ascii="Arial" w:eastAsia="Times New Roman" w:hAnsi="Arial" w:cs="Arial"/>
          <w:bCs/>
          <w:color w:val="auto"/>
          <w:sz w:val="20"/>
          <w:szCs w:val="20"/>
          <w:lang w:eastAsia="ru-RU"/>
        </w:rPr>
        <w:t xml:space="preserve">- </w:t>
      </w:r>
      <w:r w:rsidR="00484377">
        <w:rPr>
          <w:rFonts w:ascii="Arial" w:eastAsia="Times New Roman" w:hAnsi="Arial" w:cs="Arial"/>
          <w:bCs/>
          <w:color w:val="auto"/>
          <w:sz w:val="20"/>
          <w:szCs w:val="20"/>
          <w:lang w:eastAsia="ru-RU"/>
        </w:rPr>
        <w:t>подключение к СБИС, Контур.Экстерн</w:t>
      </w:r>
    </w:p>
    <w:p w14:paraId="0195A0E3" w14:textId="117F1EAD" w:rsidR="009B791B" w:rsidRPr="0001769F" w:rsidRDefault="009B791B" w:rsidP="009B791B">
      <w:pPr>
        <w:pStyle w:val="ac"/>
        <w:numPr>
          <w:ilvl w:val="0"/>
          <w:numId w:val="1"/>
        </w:numPr>
        <w:spacing w:after="0" w:line="240" w:lineRule="auto"/>
        <w:rPr>
          <w:rFonts w:ascii="Arial" w:eastAsia="Times New Roman" w:hAnsi="Arial" w:cs="Arial"/>
          <w:b/>
          <w:color w:val="auto"/>
          <w:sz w:val="20"/>
          <w:szCs w:val="20"/>
          <w:lang w:eastAsia="ru-RU"/>
        </w:rPr>
      </w:pPr>
      <w:r w:rsidRPr="0001769F">
        <w:rPr>
          <w:rFonts w:ascii="Arial" w:eastAsia="Times New Roman" w:hAnsi="Arial" w:cs="Arial"/>
          <w:b/>
          <w:color w:val="auto"/>
          <w:sz w:val="20"/>
          <w:szCs w:val="20"/>
          <w:lang w:eastAsia="ru-RU"/>
        </w:rPr>
        <w:t>Содействие в реализации инвестиционных проектов:</w:t>
      </w:r>
    </w:p>
    <w:p w14:paraId="6449CC2D" w14:textId="77777777" w:rsidR="009B791B" w:rsidRPr="0001769F" w:rsidRDefault="009B791B" w:rsidP="009B791B">
      <w:pPr>
        <w:pStyle w:val="ac"/>
        <w:spacing w:after="0" w:line="240" w:lineRule="auto"/>
        <w:rPr>
          <w:rFonts w:ascii="Arial" w:eastAsia="Times New Roman" w:hAnsi="Arial" w:cs="Arial"/>
          <w:color w:val="auto"/>
          <w:sz w:val="20"/>
          <w:szCs w:val="20"/>
          <w:lang w:eastAsia="ru-RU"/>
        </w:rPr>
      </w:pPr>
      <w:r w:rsidRPr="0001769F">
        <w:rPr>
          <w:rFonts w:ascii="Arial" w:eastAsia="Times New Roman" w:hAnsi="Arial" w:cs="Arial"/>
          <w:color w:val="auto"/>
          <w:sz w:val="20"/>
          <w:szCs w:val="20"/>
          <w:lang w:eastAsia="ru-RU"/>
        </w:rPr>
        <w:t>-</w:t>
      </w:r>
      <w:r w:rsidRPr="0001769F">
        <w:rPr>
          <w:color w:val="auto"/>
          <w:sz w:val="20"/>
          <w:szCs w:val="20"/>
        </w:rPr>
        <w:t xml:space="preserve"> </w:t>
      </w:r>
      <w:r w:rsidRPr="0001769F">
        <w:rPr>
          <w:rFonts w:ascii="Arial" w:eastAsia="Times New Roman" w:hAnsi="Arial" w:cs="Arial"/>
          <w:color w:val="auto"/>
          <w:sz w:val="20"/>
          <w:szCs w:val="20"/>
          <w:lang w:eastAsia="ru-RU"/>
        </w:rPr>
        <w:t>подбор инвестиционной площадки на территории Челябинской области;</w:t>
      </w:r>
    </w:p>
    <w:p w14:paraId="7E2ABE86" w14:textId="77777777" w:rsidR="009B791B" w:rsidRPr="0001769F" w:rsidRDefault="009B791B" w:rsidP="009B791B">
      <w:pPr>
        <w:pStyle w:val="ac"/>
        <w:spacing w:after="0" w:line="240" w:lineRule="auto"/>
        <w:rPr>
          <w:rFonts w:ascii="Arial" w:eastAsia="Times New Roman" w:hAnsi="Arial" w:cs="Arial"/>
          <w:color w:val="auto"/>
          <w:sz w:val="20"/>
          <w:szCs w:val="20"/>
          <w:lang w:eastAsia="ru-RU"/>
        </w:rPr>
      </w:pPr>
      <w:r w:rsidRPr="0001769F">
        <w:rPr>
          <w:rFonts w:ascii="Arial" w:eastAsia="Times New Roman" w:hAnsi="Arial" w:cs="Arial"/>
          <w:color w:val="auto"/>
          <w:sz w:val="20"/>
          <w:szCs w:val="20"/>
          <w:lang w:eastAsia="ru-RU"/>
        </w:rPr>
        <w:t>- технологическое присоединение к инженерным сетям;</w:t>
      </w:r>
    </w:p>
    <w:p w14:paraId="48DC20BA" w14:textId="77777777" w:rsidR="009B791B" w:rsidRPr="0001769F" w:rsidRDefault="009B791B" w:rsidP="009B791B">
      <w:pPr>
        <w:pStyle w:val="ac"/>
        <w:spacing w:after="0" w:line="240" w:lineRule="auto"/>
        <w:rPr>
          <w:rFonts w:ascii="Arial" w:eastAsia="Times New Roman" w:hAnsi="Arial" w:cs="Arial"/>
          <w:color w:val="auto"/>
          <w:sz w:val="20"/>
          <w:szCs w:val="20"/>
          <w:lang w:eastAsia="ru-RU"/>
        </w:rPr>
      </w:pPr>
      <w:r w:rsidRPr="0001769F">
        <w:rPr>
          <w:rFonts w:ascii="Arial" w:eastAsia="Times New Roman" w:hAnsi="Arial" w:cs="Arial"/>
          <w:color w:val="auto"/>
          <w:sz w:val="20"/>
          <w:szCs w:val="20"/>
          <w:lang w:eastAsia="ru-RU"/>
        </w:rPr>
        <w:t>-</w:t>
      </w:r>
      <w:r w:rsidRPr="0001769F">
        <w:rPr>
          <w:color w:val="auto"/>
          <w:sz w:val="20"/>
          <w:szCs w:val="20"/>
        </w:rPr>
        <w:t xml:space="preserve"> </w:t>
      </w:r>
      <w:r w:rsidRPr="0001769F">
        <w:rPr>
          <w:rFonts w:ascii="Arial" w:eastAsia="Times New Roman" w:hAnsi="Arial" w:cs="Arial"/>
          <w:color w:val="auto"/>
          <w:sz w:val="20"/>
          <w:szCs w:val="20"/>
          <w:lang w:eastAsia="ru-RU"/>
        </w:rPr>
        <w:t>юридическое сопровождение, получение разрешительной документации;</w:t>
      </w:r>
    </w:p>
    <w:p w14:paraId="3FE057C3" w14:textId="77777777" w:rsidR="009B791B" w:rsidRPr="0001769F" w:rsidRDefault="009B791B" w:rsidP="009B791B">
      <w:pPr>
        <w:pStyle w:val="ac"/>
        <w:spacing w:after="0" w:line="240" w:lineRule="auto"/>
        <w:rPr>
          <w:rFonts w:ascii="Arial" w:eastAsia="Times New Roman" w:hAnsi="Arial" w:cs="Arial"/>
          <w:color w:val="auto"/>
          <w:sz w:val="20"/>
          <w:szCs w:val="20"/>
          <w:lang w:eastAsia="ru-RU"/>
        </w:rPr>
      </w:pPr>
      <w:r w:rsidRPr="0001769F">
        <w:rPr>
          <w:rFonts w:ascii="Arial" w:eastAsia="Times New Roman" w:hAnsi="Arial" w:cs="Arial"/>
          <w:color w:val="auto"/>
          <w:sz w:val="20"/>
          <w:szCs w:val="20"/>
          <w:lang w:eastAsia="ru-RU"/>
        </w:rPr>
        <w:t>- содействие в привлечении заемного финансирования и получении финансовых инструментов поддержки.</w:t>
      </w:r>
    </w:p>
    <w:p w14:paraId="20316A04" w14:textId="77777777" w:rsidR="00BD6E2C" w:rsidRPr="00D763C8" w:rsidRDefault="00BD6E2C" w:rsidP="00D763C8">
      <w:pPr>
        <w:rPr>
          <w:rFonts w:ascii="Arial" w:eastAsia="Times New Roman" w:hAnsi="Arial" w:cs="Arial"/>
          <w:b/>
          <w:sz w:val="20"/>
          <w:szCs w:val="20"/>
          <w:lang w:eastAsia="ru-RU"/>
        </w:rPr>
      </w:pPr>
    </w:p>
    <w:p w14:paraId="6911B0DD" w14:textId="05CEF8B7" w:rsidR="00BD6E2C" w:rsidRPr="0001769F" w:rsidRDefault="00BD6E2C" w:rsidP="00BD6E2C">
      <w:pPr>
        <w:shd w:val="clear" w:color="auto" w:fill="FFFFFF"/>
        <w:jc w:val="both"/>
        <w:rPr>
          <w:rFonts w:ascii="Arial" w:eastAsia="Times New Roman" w:hAnsi="Arial" w:cs="Arial"/>
          <w:sz w:val="20"/>
          <w:szCs w:val="20"/>
          <w:lang w:eastAsia="ru-RU"/>
        </w:rPr>
      </w:pPr>
      <w:r w:rsidRPr="0001769F">
        <w:rPr>
          <w:rFonts w:ascii="Arial" w:eastAsia="Times New Roman" w:hAnsi="Arial" w:cs="Arial"/>
          <w:sz w:val="20"/>
          <w:szCs w:val="20"/>
          <w:lang w:eastAsia="ru-RU"/>
        </w:rPr>
        <w:t>В случае заинтересованности, просьба сообщить в любой удобной для Вас форме.</w:t>
      </w:r>
    </w:p>
    <w:p w14:paraId="50E832A3" w14:textId="66BB01BF" w:rsidR="00BD6E2C" w:rsidRPr="0001769F" w:rsidRDefault="00BD6E2C" w:rsidP="00BD6E2C">
      <w:pPr>
        <w:pStyle w:val="ac"/>
        <w:spacing w:after="0" w:line="240" w:lineRule="auto"/>
        <w:rPr>
          <w:rFonts w:ascii="Arial" w:eastAsia="Times New Roman" w:hAnsi="Arial" w:cs="Arial"/>
          <w:b/>
          <w:color w:val="auto"/>
          <w:sz w:val="20"/>
          <w:szCs w:val="20"/>
          <w:lang w:eastAsia="ru-RU"/>
        </w:rPr>
      </w:pPr>
    </w:p>
    <w:p w14:paraId="6FAC89A8" w14:textId="5694C490" w:rsidR="00BD6E2C" w:rsidRPr="0001769F" w:rsidRDefault="00BD6E2C" w:rsidP="00BD6E2C">
      <w:pPr>
        <w:shd w:val="clear" w:color="auto" w:fill="FFFFFF"/>
        <w:rPr>
          <w:rFonts w:ascii="Arial" w:eastAsia="Times New Roman" w:hAnsi="Arial" w:cs="Arial"/>
          <w:b/>
          <w:bCs/>
          <w:sz w:val="20"/>
          <w:szCs w:val="20"/>
          <w:lang w:eastAsia="ru-RU"/>
        </w:rPr>
      </w:pPr>
      <w:r w:rsidRPr="0001769F">
        <w:rPr>
          <w:rFonts w:ascii="Arial" w:eastAsia="Times New Roman" w:hAnsi="Arial" w:cs="Arial"/>
          <w:b/>
          <w:bCs/>
          <w:sz w:val="20"/>
          <w:szCs w:val="20"/>
          <w:lang w:eastAsia="ru-RU"/>
        </w:rPr>
        <w:t xml:space="preserve">С полным перечнем услуг можно ознакомиться на сайте: </w:t>
      </w:r>
      <w:hyperlink r:id="rId10" w:history="1">
        <w:r w:rsidRPr="00484377">
          <w:rPr>
            <w:rStyle w:val="a6"/>
            <w:rFonts w:ascii="Arial" w:eastAsia="Times New Roman" w:hAnsi="Arial" w:cs="Arial"/>
            <w:b/>
            <w:bCs/>
            <w:sz w:val="20"/>
            <w:szCs w:val="20"/>
            <w:lang w:eastAsia="ru-RU"/>
          </w:rPr>
          <w:t>мойбизн</w:t>
        </w:r>
        <w:r w:rsidRPr="00484377">
          <w:rPr>
            <w:rStyle w:val="a6"/>
            <w:rFonts w:ascii="Arial" w:eastAsia="Times New Roman" w:hAnsi="Arial" w:cs="Arial"/>
            <w:b/>
            <w:bCs/>
            <w:sz w:val="20"/>
            <w:szCs w:val="20"/>
            <w:lang w:eastAsia="ru-RU"/>
          </w:rPr>
          <w:t>е</w:t>
        </w:r>
        <w:r w:rsidRPr="00484377">
          <w:rPr>
            <w:rStyle w:val="a6"/>
            <w:rFonts w:ascii="Arial" w:eastAsia="Times New Roman" w:hAnsi="Arial" w:cs="Arial"/>
            <w:b/>
            <w:bCs/>
            <w:sz w:val="20"/>
            <w:szCs w:val="20"/>
            <w:lang w:eastAsia="ru-RU"/>
          </w:rPr>
          <w:t>с74.рф</w:t>
        </w:r>
      </w:hyperlink>
    </w:p>
    <w:p w14:paraId="75326BF6" w14:textId="77777777" w:rsidR="00E42673" w:rsidRPr="0001769F" w:rsidRDefault="00E42673" w:rsidP="00EE14AE">
      <w:pPr>
        <w:shd w:val="clear" w:color="auto" w:fill="FFFFFF"/>
        <w:ind w:firstLine="708"/>
        <w:rPr>
          <w:rFonts w:ascii="Arial" w:eastAsia="Times New Roman" w:hAnsi="Arial" w:cs="Arial"/>
          <w:sz w:val="20"/>
          <w:szCs w:val="20"/>
          <w:lang w:eastAsia="ru-RU"/>
        </w:rPr>
      </w:pPr>
    </w:p>
    <w:p w14:paraId="300A6CE3" w14:textId="0D6DF087" w:rsidR="001E211F" w:rsidRPr="0001769F" w:rsidRDefault="00EE14AE" w:rsidP="00534A48">
      <w:pPr>
        <w:shd w:val="clear" w:color="auto" w:fill="FFFFFF"/>
        <w:jc w:val="both"/>
        <w:rPr>
          <w:rFonts w:ascii="Arial" w:eastAsia="Times New Roman" w:hAnsi="Arial" w:cs="Arial"/>
          <w:b/>
          <w:bCs/>
          <w:sz w:val="20"/>
          <w:szCs w:val="20"/>
          <w:lang w:eastAsia="ru-RU"/>
        </w:rPr>
      </w:pPr>
      <w:r w:rsidRPr="0001769F">
        <w:rPr>
          <w:rFonts w:ascii="Arial" w:eastAsia="Times New Roman" w:hAnsi="Arial" w:cs="Arial"/>
          <w:b/>
          <w:bCs/>
          <w:sz w:val="20"/>
          <w:szCs w:val="20"/>
          <w:lang w:eastAsia="ru-RU"/>
        </w:rPr>
        <w:t>Контакты</w:t>
      </w:r>
      <w:r w:rsidR="00E42673" w:rsidRPr="0001769F">
        <w:rPr>
          <w:rFonts w:ascii="Arial" w:eastAsia="Times New Roman" w:hAnsi="Arial" w:cs="Arial"/>
          <w:b/>
          <w:bCs/>
          <w:sz w:val="20"/>
          <w:szCs w:val="20"/>
          <w:lang w:eastAsia="ru-RU"/>
        </w:rPr>
        <w:t xml:space="preserve">: </w:t>
      </w:r>
    </w:p>
    <w:p w14:paraId="4DB1239D" w14:textId="1FB01D32" w:rsidR="001E211F" w:rsidRPr="0001769F" w:rsidRDefault="001E211F" w:rsidP="00534A48">
      <w:pPr>
        <w:shd w:val="clear" w:color="auto" w:fill="FFFFFF"/>
        <w:jc w:val="both"/>
        <w:rPr>
          <w:rFonts w:ascii="Arial" w:eastAsia="Times New Roman" w:hAnsi="Arial" w:cs="Arial"/>
          <w:b/>
          <w:bCs/>
          <w:sz w:val="20"/>
          <w:szCs w:val="20"/>
          <w:lang w:eastAsia="ru-RU"/>
        </w:rPr>
      </w:pPr>
    </w:p>
    <w:p w14:paraId="425CD4DD" w14:textId="52C4214A" w:rsidR="001E211F" w:rsidRPr="0001769F" w:rsidRDefault="001E211F" w:rsidP="00534A48">
      <w:pPr>
        <w:shd w:val="clear" w:color="auto" w:fill="FFFFFF"/>
        <w:jc w:val="both"/>
        <w:rPr>
          <w:rFonts w:ascii="Arial" w:eastAsia="Times New Roman" w:hAnsi="Arial" w:cs="Arial"/>
          <w:b/>
          <w:bCs/>
          <w:sz w:val="20"/>
          <w:szCs w:val="20"/>
          <w:lang w:eastAsia="ru-RU"/>
        </w:rPr>
      </w:pPr>
      <w:r w:rsidRPr="0001769F">
        <w:rPr>
          <w:rFonts w:ascii="Arial" w:eastAsia="Times New Roman" w:hAnsi="Arial" w:cs="Arial"/>
          <w:b/>
          <w:bCs/>
          <w:sz w:val="20"/>
          <w:szCs w:val="20"/>
          <w:lang w:eastAsia="ru-RU"/>
        </w:rPr>
        <w:t>Адрес: г. Кыштым, ул. Калинина, 201, 3 этаж (здание банка «Челиндбанк»)</w:t>
      </w:r>
    </w:p>
    <w:p w14:paraId="493DFD62" w14:textId="77777777" w:rsidR="001E211F" w:rsidRPr="0001769F" w:rsidRDefault="001E211F" w:rsidP="00534A48">
      <w:pPr>
        <w:shd w:val="clear" w:color="auto" w:fill="FFFFFF"/>
        <w:jc w:val="both"/>
        <w:rPr>
          <w:rFonts w:ascii="Arial" w:eastAsia="Times New Roman" w:hAnsi="Arial" w:cs="Arial"/>
          <w:b/>
          <w:bCs/>
          <w:sz w:val="20"/>
          <w:szCs w:val="20"/>
          <w:lang w:eastAsia="ru-RU"/>
        </w:rPr>
      </w:pPr>
    </w:p>
    <w:p w14:paraId="6ABF3961" w14:textId="1465A00B" w:rsidR="001E211F" w:rsidRPr="0001769F" w:rsidRDefault="001E211F" w:rsidP="00534A48">
      <w:pPr>
        <w:shd w:val="clear" w:color="auto" w:fill="FFFFFF"/>
        <w:jc w:val="both"/>
        <w:rPr>
          <w:rFonts w:ascii="Arial" w:eastAsia="Times New Roman" w:hAnsi="Arial" w:cs="Arial"/>
          <w:b/>
          <w:bCs/>
          <w:sz w:val="20"/>
          <w:szCs w:val="20"/>
          <w:lang w:eastAsia="ru-RU"/>
        </w:rPr>
      </w:pPr>
      <w:r w:rsidRPr="0001769F">
        <w:rPr>
          <w:rFonts w:ascii="Arial" w:eastAsia="Times New Roman" w:hAnsi="Arial" w:cs="Arial"/>
          <w:b/>
          <w:bCs/>
          <w:sz w:val="20"/>
          <w:szCs w:val="20"/>
          <w:lang w:eastAsia="ru-RU"/>
        </w:rPr>
        <w:t xml:space="preserve">8 919 122 70 55 Дворецких Татьяна, Руководитель </w:t>
      </w:r>
      <w:r w:rsidR="006B191B">
        <w:rPr>
          <w:rFonts w:ascii="Arial" w:eastAsia="Times New Roman" w:hAnsi="Arial" w:cs="Arial"/>
          <w:b/>
          <w:bCs/>
          <w:sz w:val="20"/>
          <w:szCs w:val="20"/>
          <w:lang w:eastAsia="ru-RU"/>
        </w:rPr>
        <w:t>ц</w:t>
      </w:r>
      <w:r w:rsidRPr="0001769F">
        <w:rPr>
          <w:rFonts w:ascii="Arial" w:eastAsia="Times New Roman" w:hAnsi="Arial" w:cs="Arial"/>
          <w:b/>
          <w:bCs/>
          <w:sz w:val="20"/>
          <w:szCs w:val="20"/>
          <w:lang w:eastAsia="ru-RU"/>
        </w:rPr>
        <w:t>ентра «Мой бизнес» в г. Кыштыме</w:t>
      </w:r>
    </w:p>
    <w:p w14:paraId="0FFF1B35" w14:textId="7C47CAB0" w:rsidR="00E42673" w:rsidRPr="0001769F" w:rsidRDefault="00F24EAC" w:rsidP="00534A48">
      <w:pPr>
        <w:shd w:val="clear" w:color="auto" w:fill="FFFFFF"/>
        <w:jc w:val="both"/>
        <w:rPr>
          <w:rFonts w:ascii="Arial" w:eastAsia="Times New Roman" w:hAnsi="Arial" w:cs="Arial"/>
          <w:b/>
          <w:bCs/>
          <w:sz w:val="20"/>
          <w:szCs w:val="20"/>
          <w:lang w:eastAsia="ru-RU"/>
        </w:rPr>
      </w:pPr>
      <w:r w:rsidRPr="0001769F">
        <w:rPr>
          <w:rFonts w:ascii="Arial" w:eastAsia="Times New Roman" w:hAnsi="Arial" w:cs="Arial"/>
          <w:b/>
          <w:bCs/>
          <w:sz w:val="20"/>
          <w:szCs w:val="20"/>
          <w:lang w:eastAsia="ru-RU"/>
        </w:rPr>
        <w:t xml:space="preserve">8 982 347 93 67 Першко Мария, Клиентский менеджер </w:t>
      </w:r>
      <w:r w:rsidR="006B191B">
        <w:rPr>
          <w:rFonts w:ascii="Arial" w:eastAsia="Times New Roman" w:hAnsi="Arial" w:cs="Arial"/>
          <w:b/>
          <w:bCs/>
          <w:sz w:val="20"/>
          <w:szCs w:val="20"/>
          <w:lang w:eastAsia="ru-RU"/>
        </w:rPr>
        <w:t>ц</w:t>
      </w:r>
      <w:r w:rsidRPr="0001769F">
        <w:rPr>
          <w:rFonts w:ascii="Arial" w:eastAsia="Times New Roman" w:hAnsi="Arial" w:cs="Arial"/>
          <w:b/>
          <w:bCs/>
          <w:sz w:val="20"/>
          <w:szCs w:val="20"/>
          <w:lang w:eastAsia="ru-RU"/>
        </w:rPr>
        <w:t>ентра «Мой бизнес»</w:t>
      </w:r>
      <w:r w:rsidR="001E211F" w:rsidRPr="0001769F">
        <w:rPr>
          <w:rFonts w:ascii="Arial" w:eastAsia="Times New Roman" w:hAnsi="Arial" w:cs="Arial"/>
          <w:b/>
          <w:bCs/>
          <w:sz w:val="20"/>
          <w:szCs w:val="20"/>
          <w:lang w:eastAsia="ru-RU"/>
        </w:rPr>
        <w:t xml:space="preserve"> в г. Кыштыме</w:t>
      </w:r>
    </w:p>
    <w:p w14:paraId="0D0DCAE9" w14:textId="652E0A62" w:rsidR="00A05C57" w:rsidRPr="0001769F" w:rsidRDefault="00A05C57" w:rsidP="00A05C57">
      <w:pPr>
        <w:rPr>
          <w:rFonts w:ascii="Arial" w:eastAsia="Times New Roman" w:hAnsi="Arial" w:cs="Arial"/>
          <w:sz w:val="20"/>
          <w:szCs w:val="20"/>
          <w:lang w:eastAsia="ru-RU"/>
        </w:rPr>
      </w:pPr>
    </w:p>
    <w:p w14:paraId="32514538" w14:textId="72D9333B" w:rsidR="00A05C57" w:rsidRPr="0001769F" w:rsidRDefault="00A05C57" w:rsidP="00A05C57">
      <w:pPr>
        <w:rPr>
          <w:rFonts w:ascii="Arial" w:eastAsia="Times New Roman" w:hAnsi="Arial" w:cs="Arial"/>
          <w:sz w:val="20"/>
          <w:szCs w:val="20"/>
          <w:lang w:eastAsia="ru-RU"/>
        </w:rPr>
      </w:pPr>
    </w:p>
    <w:p w14:paraId="118F5FFD" w14:textId="446222A2" w:rsidR="00A05C57" w:rsidRPr="0001769F" w:rsidRDefault="00A05C57" w:rsidP="00A05C57">
      <w:pPr>
        <w:rPr>
          <w:rFonts w:ascii="Arial" w:eastAsia="Times New Roman" w:hAnsi="Arial" w:cs="Arial"/>
          <w:sz w:val="20"/>
          <w:szCs w:val="20"/>
          <w:lang w:eastAsia="ru-RU"/>
        </w:rPr>
      </w:pPr>
    </w:p>
    <w:p w14:paraId="03D783C3" w14:textId="7DE67A52" w:rsidR="00A05C57" w:rsidRPr="0001769F" w:rsidRDefault="00A05C57" w:rsidP="00A05C57">
      <w:pPr>
        <w:rPr>
          <w:rFonts w:ascii="Arial" w:eastAsia="Times New Roman" w:hAnsi="Arial" w:cs="Arial"/>
          <w:sz w:val="20"/>
          <w:szCs w:val="20"/>
          <w:lang w:eastAsia="ru-RU"/>
        </w:rPr>
      </w:pPr>
    </w:p>
    <w:p w14:paraId="0DEF9B9F" w14:textId="3C31D1BE" w:rsidR="00A05C57" w:rsidRPr="0001769F" w:rsidRDefault="00A05C57" w:rsidP="00A05C57">
      <w:pPr>
        <w:rPr>
          <w:rFonts w:ascii="Arial" w:eastAsia="Times New Roman" w:hAnsi="Arial" w:cs="Arial"/>
          <w:b/>
          <w:bCs/>
          <w:sz w:val="20"/>
          <w:szCs w:val="20"/>
          <w:lang w:eastAsia="ru-RU"/>
        </w:rPr>
      </w:pPr>
    </w:p>
    <w:p w14:paraId="5E483B97" w14:textId="1422FA55" w:rsidR="00A05C57" w:rsidRPr="0001769F" w:rsidRDefault="00A05C57" w:rsidP="00A05C57">
      <w:pPr>
        <w:tabs>
          <w:tab w:val="left" w:pos="4066"/>
        </w:tabs>
        <w:rPr>
          <w:rFonts w:ascii="Arial" w:eastAsia="Times New Roman" w:hAnsi="Arial" w:cs="Arial"/>
          <w:sz w:val="20"/>
          <w:szCs w:val="20"/>
          <w:lang w:eastAsia="ru-RU"/>
        </w:rPr>
      </w:pPr>
      <w:r w:rsidRPr="0001769F">
        <w:rPr>
          <w:rFonts w:ascii="Arial" w:eastAsia="Times New Roman" w:hAnsi="Arial" w:cs="Arial"/>
          <w:sz w:val="20"/>
          <w:szCs w:val="20"/>
          <w:lang w:eastAsia="ru-RU"/>
        </w:rPr>
        <w:tab/>
      </w:r>
    </w:p>
    <w:sectPr w:rsidR="00A05C57" w:rsidRPr="0001769F" w:rsidSect="00F94698">
      <w:pgSz w:w="11906" w:h="16838" w:code="9"/>
      <w:pgMar w:top="567"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615A" w14:textId="77777777" w:rsidR="00DC7B63" w:rsidRDefault="00DC7B63" w:rsidP="00626BF2">
      <w:r>
        <w:separator/>
      </w:r>
    </w:p>
  </w:endnote>
  <w:endnote w:type="continuationSeparator" w:id="0">
    <w:p w14:paraId="261B2F5F" w14:textId="77777777" w:rsidR="00DC7B63" w:rsidRDefault="00DC7B63" w:rsidP="0062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F6BB" w14:textId="77777777" w:rsidR="00DC7B63" w:rsidRDefault="00DC7B63" w:rsidP="00626BF2">
      <w:r>
        <w:separator/>
      </w:r>
    </w:p>
  </w:footnote>
  <w:footnote w:type="continuationSeparator" w:id="0">
    <w:p w14:paraId="35D77D38" w14:textId="77777777" w:rsidR="00DC7B63" w:rsidRDefault="00DC7B63" w:rsidP="00626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1448"/>
    <w:multiLevelType w:val="hybridMultilevel"/>
    <w:tmpl w:val="778834F8"/>
    <w:lvl w:ilvl="0" w:tplc="8F12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AB0D75"/>
    <w:multiLevelType w:val="hybridMultilevel"/>
    <w:tmpl w:val="778834F8"/>
    <w:lvl w:ilvl="0" w:tplc="8F12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E91940"/>
    <w:multiLevelType w:val="hybridMultilevel"/>
    <w:tmpl w:val="778834F8"/>
    <w:lvl w:ilvl="0" w:tplc="8F12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92422F"/>
    <w:multiLevelType w:val="hybridMultilevel"/>
    <w:tmpl w:val="2F2AD734"/>
    <w:lvl w:ilvl="0" w:tplc="6436E83E">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1E36CF"/>
    <w:multiLevelType w:val="hybridMultilevel"/>
    <w:tmpl w:val="44AAB56E"/>
    <w:lvl w:ilvl="0" w:tplc="CA1663F6">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05430010">
    <w:abstractNumId w:val="1"/>
  </w:num>
  <w:num w:numId="2" w16cid:durableId="1211258880">
    <w:abstractNumId w:val="0"/>
  </w:num>
  <w:num w:numId="3" w16cid:durableId="1409690411">
    <w:abstractNumId w:val="2"/>
  </w:num>
  <w:num w:numId="4" w16cid:durableId="585117902">
    <w:abstractNumId w:val="3"/>
  </w:num>
  <w:num w:numId="5" w16cid:durableId="1135179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B0"/>
    <w:rsid w:val="00004EF9"/>
    <w:rsid w:val="00014098"/>
    <w:rsid w:val="00016815"/>
    <w:rsid w:val="0001769F"/>
    <w:rsid w:val="00022CF4"/>
    <w:rsid w:val="000246B6"/>
    <w:rsid w:val="00024B7B"/>
    <w:rsid w:val="00032CC4"/>
    <w:rsid w:val="00035D95"/>
    <w:rsid w:val="00040B39"/>
    <w:rsid w:val="00061712"/>
    <w:rsid w:val="00066966"/>
    <w:rsid w:val="00076668"/>
    <w:rsid w:val="00085E4D"/>
    <w:rsid w:val="000A0C14"/>
    <w:rsid w:val="000B1DCC"/>
    <w:rsid w:val="000D0A2C"/>
    <w:rsid w:val="000D4F5A"/>
    <w:rsid w:val="000F5026"/>
    <w:rsid w:val="000F6685"/>
    <w:rsid w:val="000F7B4B"/>
    <w:rsid w:val="0010228F"/>
    <w:rsid w:val="00103E95"/>
    <w:rsid w:val="00126721"/>
    <w:rsid w:val="00142868"/>
    <w:rsid w:val="0015195F"/>
    <w:rsid w:val="00154E6B"/>
    <w:rsid w:val="00165FA1"/>
    <w:rsid w:val="00166F33"/>
    <w:rsid w:val="001747FD"/>
    <w:rsid w:val="00193945"/>
    <w:rsid w:val="00196D83"/>
    <w:rsid w:val="001970FA"/>
    <w:rsid w:val="001A0218"/>
    <w:rsid w:val="001C523C"/>
    <w:rsid w:val="001C6D99"/>
    <w:rsid w:val="001E211F"/>
    <w:rsid w:val="001F0853"/>
    <w:rsid w:val="00200982"/>
    <w:rsid w:val="00200BE2"/>
    <w:rsid w:val="00204716"/>
    <w:rsid w:val="00205BDF"/>
    <w:rsid w:val="00213C15"/>
    <w:rsid w:val="00217B08"/>
    <w:rsid w:val="00223C40"/>
    <w:rsid w:val="0023137F"/>
    <w:rsid w:val="002344EB"/>
    <w:rsid w:val="0023657A"/>
    <w:rsid w:val="0024266D"/>
    <w:rsid w:val="002451B0"/>
    <w:rsid w:val="002629C4"/>
    <w:rsid w:val="0026547F"/>
    <w:rsid w:val="00270E07"/>
    <w:rsid w:val="00271E76"/>
    <w:rsid w:val="00285CF4"/>
    <w:rsid w:val="00291C6E"/>
    <w:rsid w:val="002A5B9E"/>
    <w:rsid w:val="002B0655"/>
    <w:rsid w:val="002B0D2D"/>
    <w:rsid w:val="002B17BF"/>
    <w:rsid w:val="002B3D79"/>
    <w:rsid w:val="002B4BF3"/>
    <w:rsid w:val="002B7677"/>
    <w:rsid w:val="002C7076"/>
    <w:rsid w:val="002D0273"/>
    <w:rsid w:val="002D3B04"/>
    <w:rsid w:val="00303E18"/>
    <w:rsid w:val="003125B6"/>
    <w:rsid w:val="00314F36"/>
    <w:rsid w:val="003219DF"/>
    <w:rsid w:val="00323EA7"/>
    <w:rsid w:val="0034592D"/>
    <w:rsid w:val="00377698"/>
    <w:rsid w:val="00380E7A"/>
    <w:rsid w:val="003A2A61"/>
    <w:rsid w:val="003A6007"/>
    <w:rsid w:val="003A7704"/>
    <w:rsid w:val="003B2B8B"/>
    <w:rsid w:val="003E6B3F"/>
    <w:rsid w:val="003F0D6B"/>
    <w:rsid w:val="00410B1A"/>
    <w:rsid w:val="00414D06"/>
    <w:rsid w:val="00414D26"/>
    <w:rsid w:val="00417CD1"/>
    <w:rsid w:val="00422B85"/>
    <w:rsid w:val="00423F7A"/>
    <w:rsid w:val="004279D6"/>
    <w:rsid w:val="00431952"/>
    <w:rsid w:val="00443109"/>
    <w:rsid w:val="00481CC5"/>
    <w:rsid w:val="00484377"/>
    <w:rsid w:val="004943E9"/>
    <w:rsid w:val="004A08F1"/>
    <w:rsid w:val="004A7BFC"/>
    <w:rsid w:val="004B0C93"/>
    <w:rsid w:val="004C2540"/>
    <w:rsid w:val="004C2C0C"/>
    <w:rsid w:val="004C50AA"/>
    <w:rsid w:val="004D051A"/>
    <w:rsid w:val="00512F5B"/>
    <w:rsid w:val="00514D2B"/>
    <w:rsid w:val="00530E67"/>
    <w:rsid w:val="00534A48"/>
    <w:rsid w:val="00534E3F"/>
    <w:rsid w:val="00543B23"/>
    <w:rsid w:val="00547754"/>
    <w:rsid w:val="00553FEE"/>
    <w:rsid w:val="0056621E"/>
    <w:rsid w:val="005734E0"/>
    <w:rsid w:val="005774B3"/>
    <w:rsid w:val="0058466A"/>
    <w:rsid w:val="00585916"/>
    <w:rsid w:val="00594CEB"/>
    <w:rsid w:val="005A6AFF"/>
    <w:rsid w:val="005B3324"/>
    <w:rsid w:val="005E197E"/>
    <w:rsid w:val="005E4DAA"/>
    <w:rsid w:val="005E6988"/>
    <w:rsid w:val="005F5E10"/>
    <w:rsid w:val="00604438"/>
    <w:rsid w:val="006207F2"/>
    <w:rsid w:val="006259C7"/>
    <w:rsid w:val="00626BF2"/>
    <w:rsid w:val="00631AAC"/>
    <w:rsid w:val="006425C9"/>
    <w:rsid w:val="00655DE5"/>
    <w:rsid w:val="00657185"/>
    <w:rsid w:val="00660D71"/>
    <w:rsid w:val="0067027D"/>
    <w:rsid w:val="006A0A14"/>
    <w:rsid w:val="006A3F4C"/>
    <w:rsid w:val="006A70CC"/>
    <w:rsid w:val="006A7722"/>
    <w:rsid w:val="006A78DA"/>
    <w:rsid w:val="006B1108"/>
    <w:rsid w:val="006B191B"/>
    <w:rsid w:val="006B28F9"/>
    <w:rsid w:val="006B496F"/>
    <w:rsid w:val="006B5054"/>
    <w:rsid w:val="006C0C59"/>
    <w:rsid w:val="006C4D36"/>
    <w:rsid w:val="006C4DF4"/>
    <w:rsid w:val="006D7898"/>
    <w:rsid w:val="006E352E"/>
    <w:rsid w:val="006E7B6D"/>
    <w:rsid w:val="006E7F00"/>
    <w:rsid w:val="00700A9C"/>
    <w:rsid w:val="00713793"/>
    <w:rsid w:val="00715FF3"/>
    <w:rsid w:val="007262CF"/>
    <w:rsid w:val="007365B0"/>
    <w:rsid w:val="0074210C"/>
    <w:rsid w:val="00753A2E"/>
    <w:rsid w:val="007636D8"/>
    <w:rsid w:val="0076698C"/>
    <w:rsid w:val="00770FD0"/>
    <w:rsid w:val="0077131C"/>
    <w:rsid w:val="0077659A"/>
    <w:rsid w:val="00776771"/>
    <w:rsid w:val="007A637B"/>
    <w:rsid w:val="007B3CDF"/>
    <w:rsid w:val="007C6270"/>
    <w:rsid w:val="007D3C30"/>
    <w:rsid w:val="007E16A6"/>
    <w:rsid w:val="007E1E78"/>
    <w:rsid w:val="007F214A"/>
    <w:rsid w:val="007F5E39"/>
    <w:rsid w:val="008061B2"/>
    <w:rsid w:val="00862A32"/>
    <w:rsid w:val="008678A4"/>
    <w:rsid w:val="008823FF"/>
    <w:rsid w:val="008968EB"/>
    <w:rsid w:val="008B355C"/>
    <w:rsid w:val="008B6426"/>
    <w:rsid w:val="008E6306"/>
    <w:rsid w:val="008F0ECB"/>
    <w:rsid w:val="0091509E"/>
    <w:rsid w:val="0092050D"/>
    <w:rsid w:val="00923519"/>
    <w:rsid w:val="0092526C"/>
    <w:rsid w:val="009326B2"/>
    <w:rsid w:val="00944BD5"/>
    <w:rsid w:val="0095541B"/>
    <w:rsid w:val="009870D6"/>
    <w:rsid w:val="00995C25"/>
    <w:rsid w:val="009A1088"/>
    <w:rsid w:val="009B791B"/>
    <w:rsid w:val="009C2FCF"/>
    <w:rsid w:val="009F2E09"/>
    <w:rsid w:val="00A04240"/>
    <w:rsid w:val="00A05C57"/>
    <w:rsid w:val="00A07F95"/>
    <w:rsid w:val="00A17059"/>
    <w:rsid w:val="00A26EFA"/>
    <w:rsid w:val="00A43ADD"/>
    <w:rsid w:val="00A6330B"/>
    <w:rsid w:val="00A711FD"/>
    <w:rsid w:val="00A76BC3"/>
    <w:rsid w:val="00A80DA1"/>
    <w:rsid w:val="00AB1A58"/>
    <w:rsid w:val="00AB7B0D"/>
    <w:rsid w:val="00AC080F"/>
    <w:rsid w:val="00AC2689"/>
    <w:rsid w:val="00AC4F89"/>
    <w:rsid w:val="00AD2D8B"/>
    <w:rsid w:val="00AD3902"/>
    <w:rsid w:val="00AE0403"/>
    <w:rsid w:val="00B01D06"/>
    <w:rsid w:val="00B1026F"/>
    <w:rsid w:val="00B1264A"/>
    <w:rsid w:val="00B139B3"/>
    <w:rsid w:val="00B1408A"/>
    <w:rsid w:val="00B31F31"/>
    <w:rsid w:val="00B42400"/>
    <w:rsid w:val="00B612F7"/>
    <w:rsid w:val="00B7241B"/>
    <w:rsid w:val="00B90034"/>
    <w:rsid w:val="00B96450"/>
    <w:rsid w:val="00BB2B3A"/>
    <w:rsid w:val="00BC2FCB"/>
    <w:rsid w:val="00BC4DED"/>
    <w:rsid w:val="00BC7E40"/>
    <w:rsid w:val="00BD29DB"/>
    <w:rsid w:val="00BD5888"/>
    <w:rsid w:val="00BD6E2C"/>
    <w:rsid w:val="00BE03CF"/>
    <w:rsid w:val="00BE3F0B"/>
    <w:rsid w:val="00BE4592"/>
    <w:rsid w:val="00C05F9F"/>
    <w:rsid w:val="00C1441E"/>
    <w:rsid w:val="00C17B13"/>
    <w:rsid w:val="00C269F4"/>
    <w:rsid w:val="00C26D61"/>
    <w:rsid w:val="00C31954"/>
    <w:rsid w:val="00C379AC"/>
    <w:rsid w:val="00C43CE5"/>
    <w:rsid w:val="00C53615"/>
    <w:rsid w:val="00C540F6"/>
    <w:rsid w:val="00C60394"/>
    <w:rsid w:val="00C633B0"/>
    <w:rsid w:val="00C70B7F"/>
    <w:rsid w:val="00C84523"/>
    <w:rsid w:val="00C90765"/>
    <w:rsid w:val="00CA3B73"/>
    <w:rsid w:val="00CA7912"/>
    <w:rsid w:val="00CD266A"/>
    <w:rsid w:val="00CD64F0"/>
    <w:rsid w:val="00CE42BC"/>
    <w:rsid w:val="00CF2DE2"/>
    <w:rsid w:val="00D04E3A"/>
    <w:rsid w:val="00D11757"/>
    <w:rsid w:val="00D25214"/>
    <w:rsid w:val="00D3657C"/>
    <w:rsid w:val="00D46456"/>
    <w:rsid w:val="00D6173C"/>
    <w:rsid w:val="00D67CE7"/>
    <w:rsid w:val="00D763C8"/>
    <w:rsid w:val="00D8263A"/>
    <w:rsid w:val="00DC19C6"/>
    <w:rsid w:val="00DC7B63"/>
    <w:rsid w:val="00DE2AE3"/>
    <w:rsid w:val="00DE39AE"/>
    <w:rsid w:val="00DE5339"/>
    <w:rsid w:val="00E043C2"/>
    <w:rsid w:val="00E3241A"/>
    <w:rsid w:val="00E34E6E"/>
    <w:rsid w:val="00E35EDC"/>
    <w:rsid w:val="00E42673"/>
    <w:rsid w:val="00E479D7"/>
    <w:rsid w:val="00E55F5F"/>
    <w:rsid w:val="00E57AC9"/>
    <w:rsid w:val="00E617CE"/>
    <w:rsid w:val="00E75548"/>
    <w:rsid w:val="00E81791"/>
    <w:rsid w:val="00E81843"/>
    <w:rsid w:val="00E81F1C"/>
    <w:rsid w:val="00E84AE6"/>
    <w:rsid w:val="00E9257B"/>
    <w:rsid w:val="00E92BF3"/>
    <w:rsid w:val="00E96B06"/>
    <w:rsid w:val="00EA0051"/>
    <w:rsid w:val="00EA3545"/>
    <w:rsid w:val="00EA39C0"/>
    <w:rsid w:val="00EA4901"/>
    <w:rsid w:val="00EA5F0F"/>
    <w:rsid w:val="00EB1FC4"/>
    <w:rsid w:val="00EB2D04"/>
    <w:rsid w:val="00EB7E27"/>
    <w:rsid w:val="00EC3677"/>
    <w:rsid w:val="00ED00BE"/>
    <w:rsid w:val="00ED7805"/>
    <w:rsid w:val="00EE14AE"/>
    <w:rsid w:val="00EF55E9"/>
    <w:rsid w:val="00F143E1"/>
    <w:rsid w:val="00F24EAC"/>
    <w:rsid w:val="00F331CA"/>
    <w:rsid w:val="00F35CC2"/>
    <w:rsid w:val="00F539C8"/>
    <w:rsid w:val="00F61FED"/>
    <w:rsid w:val="00F73D63"/>
    <w:rsid w:val="00F76E67"/>
    <w:rsid w:val="00F82F23"/>
    <w:rsid w:val="00F84939"/>
    <w:rsid w:val="00F94698"/>
    <w:rsid w:val="00F97F69"/>
    <w:rsid w:val="00FB31A5"/>
    <w:rsid w:val="00FB5848"/>
    <w:rsid w:val="00FE311C"/>
    <w:rsid w:val="00FF452C"/>
    <w:rsid w:val="00FF47F4"/>
    <w:rsid w:val="00FF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84146"/>
  <w15:docId w15:val="{50634E68-F3B9-49DD-A882-3374C137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5848"/>
    <w:pPr>
      <w:suppressAutoHyphens/>
    </w:pPr>
    <w:rPr>
      <w:rFonts w:eastAsia="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 Знак Знак Знак Знак Знак1 Знак Знак Знак Знак"/>
    <w:basedOn w:val="a"/>
    <w:semiHidden/>
    <w:rsid w:val="00040B39"/>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10">
    <w:name w:val="Знак Знак Знак Знак Знак Знак Знак Знак Знак Знак Знак Знак1 Знак Знак"/>
    <w:basedOn w:val="a"/>
    <w:semiHidden/>
    <w:rsid w:val="00EA0051"/>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a3">
    <w:name w:val="Знак"/>
    <w:basedOn w:val="a"/>
    <w:semiHidden/>
    <w:rsid w:val="00024B7B"/>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11">
    <w:name w:val="Знак Знак Знак Знак Знак Знак Знак Знак Знак Знак Знак Знак1 Знак Знак Знак Знак Знак Знак Знак Знак Знак Знак Знак Знак"/>
    <w:basedOn w:val="a"/>
    <w:semiHidden/>
    <w:rsid w:val="00024B7B"/>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styleId="a4">
    <w:name w:val="Balloon Text"/>
    <w:basedOn w:val="a"/>
    <w:link w:val="a5"/>
    <w:rsid w:val="00A26EFA"/>
    <w:rPr>
      <w:rFonts w:ascii="Segoe UI" w:hAnsi="Segoe UI" w:cs="Segoe UI"/>
      <w:sz w:val="18"/>
      <w:szCs w:val="18"/>
    </w:rPr>
  </w:style>
  <w:style w:type="character" w:customStyle="1" w:styleId="a5">
    <w:name w:val="Текст выноски Знак"/>
    <w:link w:val="a4"/>
    <w:rsid w:val="00A26EFA"/>
    <w:rPr>
      <w:rFonts w:ascii="Segoe UI" w:eastAsia="Calibri" w:hAnsi="Segoe UI" w:cs="Segoe UI"/>
      <w:sz w:val="18"/>
      <w:szCs w:val="18"/>
      <w:lang w:eastAsia="ar-SA"/>
    </w:rPr>
  </w:style>
  <w:style w:type="character" w:styleId="a6">
    <w:name w:val="Hyperlink"/>
    <w:uiPriority w:val="99"/>
    <w:unhideWhenUsed/>
    <w:rsid w:val="004943E9"/>
    <w:rPr>
      <w:color w:val="0000FF"/>
      <w:u w:val="single"/>
    </w:rPr>
  </w:style>
  <w:style w:type="paragraph" w:customStyle="1" w:styleId="a7">
    <w:name w:val="Знак Знак"/>
    <w:basedOn w:val="a"/>
    <w:semiHidden/>
    <w:rsid w:val="008B6426"/>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a8">
    <w:name w:val="Знак Знак Знак Знак"/>
    <w:basedOn w:val="a"/>
    <w:semiHidden/>
    <w:rsid w:val="009A1088"/>
    <w:pPr>
      <w:suppressAutoHyphens w:val="0"/>
      <w:spacing w:before="40" w:after="160" w:line="240" w:lineRule="exact"/>
      <w:jc w:val="both"/>
    </w:pPr>
    <w:rPr>
      <w:rFonts w:ascii="Tahoma" w:eastAsia="Times New Roman" w:hAnsi="Tahoma" w:cs="Tahoma"/>
      <w:spacing w:val="-4"/>
      <w:sz w:val="20"/>
      <w:szCs w:val="20"/>
      <w:lang w:val="en-US" w:eastAsia="en-US"/>
    </w:rPr>
  </w:style>
  <w:style w:type="character" w:styleId="a9">
    <w:name w:val="Strong"/>
    <w:uiPriority w:val="22"/>
    <w:qFormat/>
    <w:rsid w:val="000F7B4B"/>
    <w:rPr>
      <w:b/>
      <w:bCs/>
    </w:rPr>
  </w:style>
  <w:style w:type="paragraph" w:customStyle="1" w:styleId="1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semiHidden/>
    <w:rsid w:val="0067027D"/>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semiHidden/>
    <w:rsid w:val="0092050D"/>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styleId="aa">
    <w:name w:val="Subtitle"/>
    <w:basedOn w:val="a"/>
    <w:next w:val="a"/>
    <w:link w:val="ab"/>
    <w:qFormat/>
    <w:rsid w:val="000F6685"/>
    <w:pPr>
      <w:spacing w:after="60"/>
      <w:jc w:val="center"/>
      <w:outlineLvl w:val="1"/>
    </w:pPr>
    <w:rPr>
      <w:rFonts w:ascii="Calibri Light" w:eastAsia="Times New Roman" w:hAnsi="Calibri Light"/>
    </w:rPr>
  </w:style>
  <w:style w:type="character" w:customStyle="1" w:styleId="ab">
    <w:name w:val="Подзаголовок Знак"/>
    <w:link w:val="aa"/>
    <w:rsid w:val="000F6685"/>
    <w:rPr>
      <w:rFonts w:ascii="Calibri Light" w:eastAsia="Times New Roman" w:hAnsi="Calibri Light" w:cs="Times New Roman"/>
      <w:sz w:val="24"/>
      <w:szCs w:val="24"/>
      <w:lang w:eastAsia="ar-SA"/>
    </w:rPr>
  </w:style>
  <w:style w:type="paragraph" w:styleId="ac">
    <w:name w:val="List Paragraph"/>
    <w:basedOn w:val="a"/>
    <w:uiPriority w:val="34"/>
    <w:unhideWhenUsed/>
    <w:qFormat/>
    <w:rsid w:val="00EE14AE"/>
    <w:pPr>
      <w:suppressAutoHyphens w:val="0"/>
      <w:spacing w:after="200" w:line="288" w:lineRule="auto"/>
      <w:ind w:left="720"/>
      <w:contextualSpacing/>
    </w:pPr>
    <w:rPr>
      <w:rFonts w:ascii="Book Antiqua" w:eastAsia="Book Antiqua" w:hAnsi="Book Antiqua"/>
      <w:color w:val="595959"/>
      <w:sz w:val="22"/>
      <w:szCs w:val="22"/>
      <w:lang w:eastAsia="en-US"/>
    </w:rPr>
  </w:style>
  <w:style w:type="paragraph" w:styleId="ad">
    <w:name w:val="header"/>
    <w:basedOn w:val="a"/>
    <w:link w:val="ae"/>
    <w:rsid w:val="00626BF2"/>
    <w:pPr>
      <w:tabs>
        <w:tab w:val="center" w:pos="4677"/>
        <w:tab w:val="right" w:pos="9355"/>
      </w:tabs>
    </w:pPr>
  </w:style>
  <w:style w:type="character" w:customStyle="1" w:styleId="ae">
    <w:name w:val="Верхний колонтитул Знак"/>
    <w:basedOn w:val="a0"/>
    <w:link w:val="ad"/>
    <w:rsid w:val="00626BF2"/>
    <w:rPr>
      <w:rFonts w:eastAsia="Calibri"/>
      <w:sz w:val="24"/>
      <w:szCs w:val="24"/>
      <w:lang w:eastAsia="ar-SA"/>
    </w:rPr>
  </w:style>
  <w:style w:type="paragraph" w:styleId="af">
    <w:name w:val="footer"/>
    <w:basedOn w:val="a"/>
    <w:link w:val="af0"/>
    <w:rsid w:val="00626BF2"/>
    <w:pPr>
      <w:tabs>
        <w:tab w:val="center" w:pos="4677"/>
        <w:tab w:val="right" w:pos="9355"/>
      </w:tabs>
    </w:pPr>
  </w:style>
  <w:style w:type="character" w:customStyle="1" w:styleId="af0">
    <w:name w:val="Нижний колонтитул Знак"/>
    <w:basedOn w:val="a0"/>
    <w:link w:val="af"/>
    <w:rsid w:val="00626BF2"/>
    <w:rPr>
      <w:rFonts w:eastAsia="Calibri"/>
      <w:sz w:val="24"/>
      <w:szCs w:val="24"/>
      <w:lang w:eastAsia="ar-SA"/>
    </w:rPr>
  </w:style>
  <w:style w:type="character" w:customStyle="1" w:styleId="14">
    <w:name w:val="Неразрешенное упоминание1"/>
    <w:basedOn w:val="a0"/>
    <w:uiPriority w:val="99"/>
    <w:semiHidden/>
    <w:unhideWhenUsed/>
    <w:rsid w:val="00423F7A"/>
    <w:rPr>
      <w:color w:val="605E5C"/>
      <w:shd w:val="clear" w:color="auto" w:fill="E1DFDD"/>
    </w:rPr>
  </w:style>
  <w:style w:type="character" w:styleId="af1">
    <w:name w:val="FollowedHyperlink"/>
    <w:basedOn w:val="a0"/>
    <w:semiHidden/>
    <w:unhideWhenUsed/>
    <w:rsid w:val="00484377"/>
    <w:rPr>
      <w:color w:val="954F72" w:themeColor="followedHyperlink"/>
      <w:u w:val="single"/>
    </w:rPr>
  </w:style>
  <w:style w:type="character" w:styleId="af2">
    <w:name w:val="Unresolved Mention"/>
    <w:basedOn w:val="a0"/>
    <w:uiPriority w:val="99"/>
    <w:semiHidden/>
    <w:unhideWhenUsed/>
    <w:rsid w:val="00484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0700">
      <w:bodyDiv w:val="1"/>
      <w:marLeft w:val="0"/>
      <w:marRight w:val="0"/>
      <w:marTop w:val="0"/>
      <w:marBottom w:val="0"/>
      <w:divBdr>
        <w:top w:val="none" w:sz="0" w:space="0" w:color="auto"/>
        <w:left w:val="none" w:sz="0" w:space="0" w:color="auto"/>
        <w:bottom w:val="none" w:sz="0" w:space="0" w:color="auto"/>
        <w:right w:val="none" w:sz="0" w:space="0" w:color="auto"/>
      </w:divBdr>
    </w:div>
    <w:div w:id="277689311">
      <w:bodyDiv w:val="1"/>
      <w:marLeft w:val="0"/>
      <w:marRight w:val="0"/>
      <w:marTop w:val="0"/>
      <w:marBottom w:val="0"/>
      <w:divBdr>
        <w:top w:val="none" w:sz="0" w:space="0" w:color="auto"/>
        <w:left w:val="none" w:sz="0" w:space="0" w:color="auto"/>
        <w:bottom w:val="none" w:sz="0" w:space="0" w:color="auto"/>
        <w:right w:val="none" w:sz="0" w:space="0" w:color="auto"/>
      </w:divBdr>
      <w:divsChild>
        <w:div w:id="73940370">
          <w:marLeft w:val="0"/>
          <w:marRight w:val="0"/>
          <w:marTop w:val="0"/>
          <w:marBottom w:val="0"/>
          <w:divBdr>
            <w:top w:val="none" w:sz="0" w:space="0" w:color="auto"/>
            <w:left w:val="none" w:sz="0" w:space="0" w:color="auto"/>
            <w:bottom w:val="none" w:sz="0" w:space="0" w:color="auto"/>
            <w:right w:val="none" w:sz="0" w:space="0" w:color="auto"/>
          </w:divBdr>
        </w:div>
        <w:div w:id="402607737">
          <w:marLeft w:val="0"/>
          <w:marRight w:val="0"/>
          <w:marTop w:val="0"/>
          <w:marBottom w:val="0"/>
          <w:divBdr>
            <w:top w:val="none" w:sz="0" w:space="0" w:color="auto"/>
            <w:left w:val="none" w:sz="0" w:space="0" w:color="auto"/>
            <w:bottom w:val="none" w:sz="0" w:space="0" w:color="auto"/>
            <w:right w:val="none" w:sz="0" w:space="0" w:color="auto"/>
          </w:divBdr>
        </w:div>
        <w:div w:id="417531026">
          <w:marLeft w:val="0"/>
          <w:marRight w:val="0"/>
          <w:marTop w:val="0"/>
          <w:marBottom w:val="0"/>
          <w:divBdr>
            <w:top w:val="none" w:sz="0" w:space="0" w:color="auto"/>
            <w:left w:val="none" w:sz="0" w:space="0" w:color="auto"/>
            <w:bottom w:val="none" w:sz="0" w:space="0" w:color="auto"/>
            <w:right w:val="none" w:sz="0" w:space="0" w:color="auto"/>
          </w:divBdr>
        </w:div>
        <w:div w:id="513308316">
          <w:marLeft w:val="0"/>
          <w:marRight w:val="0"/>
          <w:marTop w:val="0"/>
          <w:marBottom w:val="0"/>
          <w:divBdr>
            <w:top w:val="none" w:sz="0" w:space="0" w:color="auto"/>
            <w:left w:val="none" w:sz="0" w:space="0" w:color="auto"/>
            <w:bottom w:val="none" w:sz="0" w:space="0" w:color="auto"/>
            <w:right w:val="none" w:sz="0" w:space="0" w:color="auto"/>
          </w:divBdr>
        </w:div>
        <w:div w:id="698821213">
          <w:marLeft w:val="0"/>
          <w:marRight w:val="0"/>
          <w:marTop w:val="0"/>
          <w:marBottom w:val="0"/>
          <w:divBdr>
            <w:top w:val="none" w:sz="0" w:space="0" w:color="auto"/>
            <w:left w:val="none" w:sz="0" w:space="0" w:color="auto"/>
            <w:bottom w:val="none" w:sz="0" w:space="0" w:color="auto"/>
            <w:right w:val="none" w:sz="0" w:space="0" w:color="auto"/>
          </w:divBdr>
        </w:div>
        <w:div w:id="1100757032">
          <w:marLeft w:val="0"/>
          <w:marRight w:val="0"/>
          <w:marTop w:val="0"/>
          <w:marBottom w:val="0"/>
          <w:divBdr>
            <w:top w:val="none" w:sz="0" w:space="0" w:color="auto"/>
            <w:left w:val="none" w:sz="0" w:space="0" w:color="auto"/>
            <w:bottom w:val="none" w:sz="0" w:space="0" w:color="auto"/>
            <w:right w:val="none" w:sz="0" w:space="0" w:color="auto"/>
          </w:divBdr>
        </w:div>
        <w:div w:id="1216622305">
          <w:marLeft w:val="0"/>
          <w:marRight w:val="0"/>
          <w:marTop w:val="0"/>
          <w:marBottom w:val="0"/>
          <w:divBdr>
            <w:top w:val="none" w:sz="0" w:space="0" w:color="auto"/>
            <w:left w:val="none" w:sz="0" w:space="0" w:color="auto"/>
            <w:bottom w:val="none" w:sz="0" w:space="0" w:color="auto"/>
            <w:right w:val="none" w:sz="0" w:space="0" w:color="auto"/>
          </w:divBdr>
        </w:div>
        <w:div w:id="1238633727">
          <w:marLeft w:val="0"/>
          <w:marRight w:val="0"/>
          <w:marTop w:val="0"/>
          <w:marBottom w:val="0"/>
          <w:divBdr>
            <w:top w:val="none" w:sz="0" w:space="0" w:color="auto"/>
            <w:left w:val="none" w:sz="0" w:space="0" w:color="auto"/>
            <w:bottom w:val="none" w:sz="0" w:space="0" w:color="auto"/>
            <w:right w:val="none" w:sz="0" w:space="0" w:color="auto"/>
          </w:divBdr>
        </w:div>
        <w:div w:id="1299921195">
          <w:marLeft w:val="0"/>
          <w:marRight w:val="0"/>
          <w:marTop w:val="0"/>
          <w:marBottom w:val="0"/>
          <w:divBdr>
            <w:top w:val="none" w:sz="0" w:space="0" w:color="auto"/>
            <w:left w:val="none" w:sz="0" w:space="0" w:color="auto"/>
            <w:bottom w:val="none" w:sz="0" w:space="0" w:color="auto"/>
            <w:right w:val="none" w:sz="0" w:space="0" w:color="auto"/>
          </w:divBdr>
        </w:div>
        <w:div w:id="1566145301">
          <w:marLeft w:val="0"/>
          <w:marRight w:val="0"/>
          <w:marTop w:val="0"/>
          <w:marBottom w:val="0"/>
          <w:divBdr>
            <w:top w:val="none" w:sz="0" w:space="0" w:color="auto"/>
            <w:left w:val="none" w:sz="0" w:space="0" w:color="auto"/>
            <w:bottom w:val="none" w:sz="0" w:space="0" w:color="auto"/>
            <w:right w:val="none" w:sz="0" w:space="0" w:color="auto"/>
          </w:divBdr>
        </w:div>
        <w:div w:id="1570187672">
          <w:marLeft w:val="0"/>
          <w:marRight w:val="0"/>
          <w:marTop w:val="0"/>
          <w:marBottom w:val="0"/>
          <w:divBdr>
            <w:top w:val="none" w:sz="0" w:space="0" w:color="auto"/>
            <w:left w:val="none" w:sz="0" w:space="0" w:color="auto"/>
            <w:bottom w:val="none" w:sz="0" w:space="0" w:color="auto"/>
            <w:right w:val="none" w:sz="0" w:space="0" w:color="auto"/>
          </w:divBdr>
        </w:div>
        <w:div w:id="1807047231">
          <w:marLeft w:val="0"/>
          <w:marRight w:val="0"/>
          <w:marTop w:val="0"/>
          <w:marBottom w:val="0"/>
          <w:divBdr>
            <w:top w:val="none" w:sz="0" w:space="0" w:color="auto"/>
            <w:left w:val="none" w:sz="0" w:space="0" w:color="auto"/>
            <w:bottom w:val="none" w:sz="0" w:space="0" w:color="auto"/>
            <w:right w:val="none" w:sz="0" w:space="0" w:color="auto"/>
          </w:divBdr>
        </w:div>
        <w:div w:id="1855849638">
          <w:marLeft w:val="0"/>
          <w:marRight w:val="0"/>
          <w:marTop w:val="0"/>
          <w:marBottom w:val="0"/>
          <w:divBdr>
            <w:top w:val="none" w:sz="0" w:space="0" w:color="auto"/>
            <w:left w:val="none" w:sz="0" w:space="0" w:color="auto"/>
            <w:bottom w:val="none" w:sz="0" w:space="0" w:color="auto"/>
            <w:right w:val="none" w:sz="0" w:space="0" w:color="auto"/>
          </w:divBdr>
        </w:div>
        <w:div w:id="2008550888">
          <w:marLeft w:val="0"/>
          <w:marRight w:val="0"/>
          <w:marTop w:val="0"/>
          <w:marBottom w:val="0"/>
          <w:divBdr>
            <w:top w:val="none" w:sz="0" w:space="0" w:color="auto"/>
            <w:left w:val="none" w:sz="0" w:space="0" w:color="auto"/>
            <w:bottom w:val="none" w:sz="0" w:space="0" w:color="auto"/>
            <w:right w:val="none" w:sz="0" w:space="0" w:color="auto"/>
          </w:divBdr>
        </w:div>
        <w:div w:id="2092696659">
          <w:marLeft w:val="0"/>
          <w:marRight w:val="0"/>
          <w:marTop w:val="0"/>
          <w:marBottom w:val="0"/>
          <w:divBdr>
            <w:top w:val="none" w:sz="0" w:space="0" w:color="auto"/>
            <w:left w:val="none" w:sz="0" w:space="0" w:color="auto"/>
            <w:bottom w:val="none" w:sz="0" w:space="0" w:color="auto"/>
            <w:right w:val="none" w:sz="0" w:space="0" w:color="auto"/>
          </w:divBdr>
        </w:div>
      </w:divsChild>
    </w:div>
    <w:div w:id="608700661">
      <w:bodyDiv w:val="1"/>
      <w:marLeft w:val="0"/>
      <w:marRight w:val="0"/>
      <w:marTop w:val="0"/>
      <w:marBottom w:val="0"/>
      <w:divBdr>
        <w:top w:val="none" w:sz="0" w:space="0" w:color="auto"/>
        <w:left w:val="none" w:sz="0" w:space="0" w:color="auto"/>
        <w:bottom w:val="none" w:sz="0" w:space="0" w:color="auto"/>
        <w:right w:val="none" w:sz="0" w:space="0" w:color="auto"/>
      </w:divBdr>
    </w:div>
    <w:div w:id="640354071">
      <w:bodyDiv w:val="1"/>
      <w:marLeft w:val="0"/>
      <w:marRight w:val="0"/>
      <w:marTop w:val="0"/>
      <w:marBottom w:val="0"/>
      <w:divBdr>
        <w:top w:val="none" w:sz="0" w:space="0" w:color="auto"/>
        <w:left w:val="none" w:sz="0" w:space="0" w:color="auto"/>
        <w:bottom w:val="none" w:sz="0" w:space="0" w:color="auto"/>
        <w:right w:val="none" w:sz="0" w:space="0" w:color="auto"/>
      </w:divBdr>
      <w:divsChild>
        <w:div w:id="1871916213">
          <w:marLeft w:val="0"/>
          <w:marRight w:val="0"/>
          <w:marTop w:val="0"/>
          <w:marBottom w:val="0"/>
          <w:divBdr>
            <w:top w:val="none" w:sz="0" w:space="0" w:color="auto"/>
            <w:left w:val="none" w:sz="0" w:space="0" w:color="auto"/>
            <w:bottom w:val="none" w:sz="0" w:space="0" w:color="auto"/>
            <w:right w:val="none" w:sz="0" w:space="0" w:color="auto"/>
          </w:divBdr>
          <w:divsChild>
            <w:div w:id="1293250878">
              <w:marLeft w:val="0"/>
              <w:marRight w:val="0"/>
              <w:marTop w:val="0"/>
              <w:marBottom w:val="0"/>
              <w:divBdr>
                <w:top w:val="none" w:sz="0" w:space="0" w:color="auto"/>
                <w:left w:val="none" w:sz="0" w:space="0" w:color="auto"/>
                <w:bottom w:val="none" w:sz="0" w:space="0" w:color="auto"/>
                <w:right w:val="none" w:sz="0" w:space="0" w:color="auto"/>
              </w:divBdr>
              <w:divsChild>
                <w:div w:id="1111895535">
                  <w:marLeft w:val="0"/>
                  <w:marRight w:val="0"/>
                  <w:marTop w:val="0"/>
                  <w:marBottom w:val="0"/>
                  <w:divBdr>
                    <w:top w:val="none" w:sz="0" w:space="0" w:color="auto"/>
                    <w:left w:val="none" w:sz="0" w:space="0" w:color="auto"/>
                    <w:bottom w:val="none" w:sz="0" w:space="0" w:color="auto"/>
                    <w:right w:val="none" w:sz="0" w:space="0" w:color="auto"/>
                  </w:divBdr>
                  <w:divsChild>
                    <w:div w:id="898595720">
                      <w:marLeft w:val="0"/>
                      <w:marRight w:val="0"/>
                      <w:marTop w:val="0"/>
                      <w:marBottom w:val="0"/>
                      <w:divBdr>
                        <w:top w:val="none" w:sz="0" w:space="0" w:color="auto"/>
                        <w:left w:val="none" w:sz="0" w:space="0" w:color="auto"/>
                        <w:bottom w:val="none" w:sz="0" w:space="0" w:color="auto"/>
                        <w:right w:val="none" w:sz="0" w:space="0" w:color="auto"/>
                      </w:divBdr>
                      <w:divsChild>
                        <w:div w:id="1618102916">
                          <w:marLeft w:val="0"/>
                          <w:marRight w:val="0"/>
                          <w:marTop w:val="0"/>
                          <w:marBottom w:val="0"/>
                          <w:divBdr>
                            <w:top w:val="none" w:sz="0" w:space="0" w:color="auto"/>
                            <w:left w:val="none" w:sz="0" w:space="0" w:color="auto"/>
                            <w:bottom w:val="none" w:sz="0" w:space="0" w:color="auto"/>
                            <w:right w:val="none" w:sz="0" w:space="0" w:color="auto"/>
                          </w:divBdr>
                          <w:divsChild>
                            <w:div w:id="7511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712091">
      <w:bodyDiv w:val="1"/>
      <w:marLeft w:val="0"/>
      <w:marRight w:val="0"/>
      <w:marTop w:val="0"/>
      <w:marBottom w:val="0"/>
      <w:divBdr>
        <w:top w:val="none" w:sz="0" w:space="0" w:color="auto"/>
        <w:left w:val="none" w:sz="0" w:space="0" w:color="auto"/>
        <w:bottom w:val="none" w:sz="0" w:space="0" w:color="auto"/>
        <w:right w:val="none" w:sz="0" w:space="0" w:color="auto"/>
      </w:divBdr>
    </w:div>
    <w:div w:id="1047686961">
      <w:bodyDiv w:val="1"/>
      <w:marLeft w:val="0"/>
      <w:marRight w:val="0"/>
      <w:marTop w:val="0"/>
      <w:marBottom w:val="0"/>
      <w:divBdr>
        <w:top w:val="none" w:sz="0" w:space="0" w:color="auto"/>
        <w:left w:val="none" w:sz="0" w:space="0" w:color="auto"/>
        <w:bottom w:val="none" w:sz="0" w:space="0" w:color="auto"/>
        <w:right w:val="none" w:sz="0" w:space="0" w:color="auto"/>
      </w:divBdr>
    </w:div>
    <w:div w:id="1221357512">
      <w:bodyDiv w:val="1"/>
      <w:marLeft w:val="0"/>
      <w:marRight w:val="0"/>
      <w:marTop w:val="0"/>
      <w:marBottom w:val="0"/>
      <w:divBdr>
        <w:top w:val="none" w:sz="0" w:space="0" w:color="auto"/>
        <w:left w:val="none" w:sz="0" w:space="0" w:color="auto"/>
        <w:bottom w:val="none" w:sz="0" w:space="0" w:color="auto"/>
        <w:right w:val="none" w:sz="0" w:space="0" w:color="auto"/>
      </w:divBdr>
    </w:div>
    <w:div w:id="1234047237">
      <w:bodyDiv w:val="1"/>
      <w:marLeft w:val="0"/>
      <w:marRight w:val="0"/>
      <w:marTop w:val="0"/>
      <w:marBottom w:val="0"/>
      <w:divBdr>
        <w:top w:val="none" w:sz="0" w:space="0" w:color="auto"/>
        <w:left w:val="none" w:sz="0" w:space="0" w:color="auto"/>
        <w:bottom w:val="none" w:sz="0" w:space="0" w:color="auto"/>
        <w:right w:val="none" w:sz="0" w:space="0" w:color="auto"/>
      </w:divBdr>
    </w:div>
    <w:div w:id="1424258640">
      <w:bodyDiv w:val="1"/>
      <w:marLeft w:val="0"/>
      <w:marRight w:val="0"/>
      <w:marTop w:val="0"/>
      <w:marBottom w:val="0"/>
      <w:divBdr>
        <w:top w:val="none" w:sz="0" w:space="0" w:color="auto"/>
        <w:left w:val="none" w:sz="0" w:space="0" w:color="auto"/>
        <w:bottom w:val="none" w:sz="0" w:space="0" w:color="auto"/>
        <w:right w:val="none" w:sz="0" w:space="0" w:color="auto"/>
      </w:divBdr>
    </w:div>
    <w:div w:id="1449541059">
      <w:bodyDiv w:val="1"/>
      <w:marLeft w:val="0"/>
      <w:marRight w:val="0"/>
      <w:marTop w:val="0"/>
      <w:marBottom w:val="0"/>
      <w:divBdr>
        <w:top w:val="none" w:sz="0" w:space="0" w:color="auto"/>
        <w:left w:val="none" w:sz="0" w:space="0" w:color="auto"/>
        <w:bottom w:val="none" w:sz="0" w:space="0" w:color="auto"/>
        <w:right w:val="none" w:sz="0" w:space="0" w:color="auto"/>
      </w:divBdr>
    </w:div>
    <w:div w:id="1477532846">
      <w:bodyDiv w:val="1"/>
      <w:marLeft w:val="0"/>
      <w:marRight w:val="0"/>
      <w:marTop w:val="0"/>
      <w:marBottom w:val="0"/>
      <w:divBdr>
        <w:top w:val="none" w:sz="0" w:space="0" w:color="auto"/>
        <w:left w:val="none" w:sz="0" w:space="0" w:color="auto"/>
        <w:bottom w:val="none" w:sz="0" w:space="0" w:color="auto"/>
        <w:right w:val="none" w:sz="0" w:space="0" w:color="auto"/>
      </w:divBdr>
      <w:divsChild>
        <w:div w:id="21637370">
          <w:marLeft w:val="0"/>
          <w:marRight w:val="0"/>
          <w:marTop w:val="0"/>
          <w:marBottom w:val="0"/>
          <w:divBdr>
            <w:top w:val="none" w:sz="0" w:space="0" w:color="auto"/>
            <w:left w:val="none" w:sz="0" w:space="0" w:color="auto"/>
            <w:bottom w:val="none" w:sz="0" w:space="0" w:color="auto"/>
            <w:right w:val="none" w:sz="0" w:space="0" w:color="auto"/>
          </w:divBdr>
        </w:div>
        <w:div w:id="131137639">
          <w:marLeft w:val="0"/>
          <w:marRight w:val="0"/>
          <w:marTop w:val="0"/>
          <w:marBottom w:val="0"/>
          <w:divBdr>
            <w:top w:val="none" w:sz="0" w:space="0" w:color="auto"/>
            <w:left w:val="none" w:sz="0" w:space="0" w:color="auto"/>
            <w:bottom w:val="none" w:sz="0" w:space="0" w:color="auto"/>
            <w:right w:val="none" w:sz="0" w:space="0" w:color="auto"/>
          </w:divBdr>
        </w:div>
        <w:div w:id="197861006">
          <w:marLeft w:val="0"/>
          <w:marRight w:val="0"/>
          <w:marTop w:val="0"/>
          <w:marBottom w:val="0"/>
          <w:divBdr>
            <w:top w:val="none" w:sz="0" w:space="0" w:color="auto"/>
            <w:left w:val="none" w:sz="0" w:space="0" w:color="auto"/>
            <w:bottom w:val="none" w:sz="0" w:space="0" w:color="auto"/>
            <w:right w:val="none" w:sz="0" w:space="0" w:color="auto"/>
          </w:divBdr>
        </w:div>
        <w:div w:id="305863675">
          <w:marLeft w:val="0"/>
          <w:marRight w:val="0"/>
          <w:marTop w:val="0"/>
          <w:marBottom w:val="0"/>
          <w:divBdr>
            <w:top w:val="none" w:sz="0" w:space="0" w:color="auto"/>
            <w:left w:val="none" w:sz="0" w:space="0" w:color="auto"/>
            <w:bottom w:val="none" w:sz="0" w:space="0" w:color="auto"/>
            <w:right w:val="none" w:sz="0" w:space="0" w:color="auto"/>
          </w:divBdr>
        </w:div>
        <w:div w:id="378089979">
          <w:marLeft w:val="0"/>
          <w:marRight w:val="0"/>
          <w:marTop w:val="0"/>
          <w:marBottom w:val="0"/>
          <w:divBdr>
            <w:top w:val="none" w:sz="0" w:space="0" w:color="auto"/>
            <w:left w:val="none" w:sz="0" w:space="0" w:color="auto"/>
            <w:bottom w:val="none" w:sz="0" w:space="0" w:color="auto"/>
            <w:right w:val="none" w:sz="0" w:space="0" w:color="auto"/>
          </w:divBdr>
        </w:div>
        <w:div w:id="407266455">
          <w:marLeft w:val="0"/>
          <w:marRight w:val="0"/>
          <w:marTop w:val="0"/>
          <w:marBottom w:val="0"/>
          <w:divBdr>
            <w:top w:val="none" w:sz="0" w:space="0" w:color="auto"/>
            <w:left w:val="none" w:sz="0" w:space="0" w:color="auto"/>
            <w:bottom w:val="none" w:sz="0" w:space="0" w:color="auto"/>
            <w:right w:val="none" w:sz="0" w:space="0" w:color="auto"/>
          </w:divBdr>
        </w:div>
        <w:div w:id="614361565">
          <w:marLeft w:val="0"/>
          <w:marRight w:val="0"/>
          <w:marTop w:val="0"/>
          <w:marBottom w:val="0"/>
          <w:divBdr>
            <w:top w:val="none" w:sz="0" w:space="0" w:color="auto"/>
            <w:left w:val="none" w:sz="0" w:space="0" w:color="auto"/>
            <w:bottom w:val="none" w:sz="0" w:space="0" w:color="auto"/>
            <w:right w:val="none" w:sz="0" w:space="0" w:color="auto"/>
          </w:divBdr>
        </w:div>
        <w:div w:id="639844912">
          <w:marLeft w:val="0"/>
          <w:marRight w:val="0"/>
          <w:marTop w:val="0"/>
          <w:marBottom w:val="0"/>
          <w:divBdr>
            <w:top w:val="none" w:sz="0" w:space="0" w:color="auto"/>
            <w:left w:val="none" w:sz="0" w:space="0" w:color="auto"/>
            <w:bottom w:val="none" w:sz="0" w:space="0" w:color="auto"/>
            <w:right w:val="none" w:sz="0" w:space="0" w:color="auto"/>
          </w:divBdr>
        </w:div>
        <w:div w:id="770008367">
          <w:marLeft w:val="0"/>
          <w:marRight w:val="0"/>
          <w:marTop w:val="0"/>
          <w:marBottom w:val="0"/>
          <w:divBdr>
            <w:top w:val="none" w:sz="0" w:space="0" w:color="auto"/>
            <w:left w:val="none" w:sz="0" w:space="0" w:color="auto"/>
            <w:bottom w:val="none" w:sz="0" w:space="0" w:color="auto"/>
            <w:right w:val="none" w:sz="0" w:space="0" w:color="auto"/>
          </w:divBdr>
        </w:div>
        <w:div w:id="1124470121">
          <w:marLeft w:val="0"/>
          <w:marRight w:val="0"/>
          <w:marTop w:val="0"/>
          <w:marBottom w:val="0"/>
          <w:divBdr>
            <w:top w:val="none" w:sz="0" w:space="0" w:color="auto"/>
            <w:left w:val="none" w:sz="0" w:space="0" w:color="auto"/>
            <w:bottom w:val="none" w:sz="0" w:space="0" w:color="auto"/>
            <w:right w:val="none" w:sz="0" w:space="0" w:color="auto"/>
          </w:divBdr>
        </w:div>
        <w:div w:id="1358509824">
          <w:marLeft w:val="0"/>
          <w:marRight w:val="0"/>
          <w:marTop w:val="0"/>
          <w:marBottom w:val="0"/>
          <w:divBdr>
            <w:top w:val="none" w:sz="0" w:space="0" w:color="auto"/>
            <w:left w:val="none" w:sz="0" w:space="0" w:color="auto"/>
            <w:bottom w:val="none" w:sz="0" w:space="0" w:color="auto"/>
            <w:right w:val="none" w:sz="0" w:space="0" w:color="auto"/>
          </w:divBdr>
        </w:div>
        <w:div w:id="1996760297">
          <w:marLeft w:val="0"/>
          <w:marRight w:val="0"/>
          <w:marTop w:val="0"/>
          <w:marBottom w:val="0"/>
          <w:divBdr>
            <w:top w:val="none" w:sz="0" w:space="0" w:color="auto"/>
            <w:left w:val="none" w:sz="0" w:space="0" w:color="auto"/>
            <w:bottom w:val="none" w:sz="0" w:space="0" w:color="auto"/>
            <w:right w:val="none" w:sz="0" w:space="0" w:color="auto"/>
          </w:divBdr>
        </w:div>
        <w:div w:id="2098820213">
          <w:marLeft w:val="0"/>
          <w:marRight w:val="0"/>
          <w:marTop w:val="0"/>
          <w:marBottom w:val="0"/>
          <w:divBdr>
            <w:top w:val="none" w:sz="0" w:space="0" w:color="auto"/>
            <w:left w:val="none" w:sz="0" w:space="0" w:color="auto"/>
            <w:bottom w:val="none" w:sz="0" w:space="0" w:color="auto"/>
            <w:right w:val="none" w:sz="0" w:space="0" w:color="auto"/>
          </w:divBdr>
        </w:div>
      </w:divsChild>
    </w:div>
    <w:div w:id="1787193684">
      <w:bodyDiv w:val="1"/>
      <w:marLeft w:val="0"/>
      <w:marRight w:val="0"/>
      <w:marTop w:val="0"/>
      <w:marBottom w:val="0"/>
      <w:divBdr>
        <w:top w:val="none" w:sz="0" w:space="0" w:color="auto"/>
        <w:left w:val="none" w:sz="0" w:space="0" w:color="auto"/>
        <w:bottom w:val="none" w:sz="0" w:space="0" w:color="auto"/>
        <w:right w:val="none" w:sz="0" w:space="0" w:color="auto"/>
      </w:divBdr>
    </w:div>
    <w:div w:id="1945652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xn--74-9kcqjffxnf3b.xn--p1ai/" TargetMode="External"/><Relationship Id="rId4" Type="http://schemas.openxmlformats.org/officeDocument/2006/relationships/settings" Target="settings.xml"/><Relationship Id="rId9" Type="http://schemas.openxmlformats.org/officeDocument/2006/relationships/hyperlink" Target="https://xn--74-9kcqjffxnf3b.xn--p1ai/get_supports/kompleksnye-uslu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AFC56-A7B0-4E36-B29B-3398130B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1433</Words>
  <Characters>8170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Виктория Кочеткова</dc:creator>
  <cp:keywords/>
  <dc:description/>
  <cp:lastModifiedBy>Flex Kfgby</cp:lastModifiedBy>
  <cp:revision>10</cp:revision>
  <cp:lastPrinted>2022-10-14T11:52:00Z</cp:lastPrinted>
  <dcterms:created xsi:type="dcterms:W3CDTF">2023-03-20T11:47:00Z</dcterms:created>
  <dcterms:modified xsi:type="dcterms:W3CDTF">2023-05-05T08:29:00Z</dcterms:modified>
</cp:coreProperties>
</file>