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2DD2" w14:textId="77777777" w:rsidR="002246F6" w:rsidRDefault="002246F6" w:rsidP="002246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72B792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</w:rPr>
      </w:pPr>
    </w:p>
    <w:p w14:paraId="61F90D31" w14:textId="77777777" w:rsidR="002246F6" w:rsidRDefault="002246F6" w:rsidP="002246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A7BF0A3" w14:textId="77777777" w:rsidR="002246F6" w:rsidRDefault="002246F6" w:rsidP="002246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FCB5CE7" w14:textId="77777777" w:rsidR="002246F6" w:rsidRDefault="002246F6" w:rsidP="002246F6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</w:rPr>
      </w:pPr>
    </w:p>
    <w:p w14:paraId="67B7F2E4" w14:textId="77777777" w:rsidR="002246F6" w:rsidRDefault="002246F6" w:rsidP="002246F6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 xml:space="preserve">Администрация Нязепетровского </w:t>
      </w:r>
      <w:r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14:paraId="16EE011A" w14:textId="77777777" w:rsidR="002246F6" w:rsidRDefault="002246F6" w:rsidP="002246F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3AD07FB" w14:textId="77777777" w:rsidR="002246F6" w:rsidRDefault="002246F6" w:rsidP="002246F6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szCs w:val="32"/>
        </w:rPr>
        <w:t>Челябинской области</w:t>
      </w:r>
    </w:p>
    <w:p w14:paraId="6017F13D" w14:textId="77777777" w:rsidR="002246F6" w:rsidRDefault="002246F6" w:rsidP="002246F6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</w:rPr>
      </w:pPr>
    </w:p>
    <w:p w14:paraId="118E8ED3" w14:textId="77777777" w:rsidR="002246F6" w:rsidRDefault="002246F6" w:rsidP="002246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509EA14" w14:textId="77777777" w:rsidR="002246F6" w:rsidRDefault="002246F6" w:rsidP="002246F6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403804" wp14:editId="27B1CEF7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4332605" cy="1905"/>
                <wp:effectExtent l="0" t="19050" r="29845" b="3619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2605" cy="1905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5B71" id="Прямая соединительная 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9pt" to="341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" strokeweight="1.06mm">
                <o:lock v:ext="edit" shapetype="f"/>
              </v:line>
            </w:pict>
          </mc:Fallback>
        </mc:AlternateContent>
      </w:r>
    </w:p>
    <w:p w14:paraId="0865C84D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от 29 января 2021 г. № 50</w:t>
      </w:r>
    </w:p>
    <w:p w14:paraId="43C1ECF1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Нязепетровск</w:t>
      </w:r>
    </w:p>
    <w:p w14:paraId="01ABB185" w14:textId="77777777" w:rsidR="002246F6" w:rsidRPr="00573573" w:rsidRDefault="002246F6" w:rsidP="00224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 изменениями от 01.02.2022 г. № 65, от 28.02.2023 г. № 143)</w:t>
      </w:r>
    </w:p>
    <w:p w14:paraId="32C5F83C" w14:textId="77777777" w:rsidR="002246F6" w:rsidRDefault="002246F6" w:rsidP="002246F6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6FD0E31F" w14:textId="77777777" w:rsidR="002246F6" w:rsidRDefault="002246F6" w:rsidP="002246F6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 «Обеспечение безопасности жизнедеятельности населения Нязепетровского муниципального района»</w:t>
      </w:r>
    </w:p>
    <w:p w14:paraId="3BA61E7D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EC6F8F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80AC18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570B56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5A8409" w14:textId="77777777" w:rsidR="002246F6" w:rsidRDefault="002246F6" w:rsidP="00224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Стратегией социально-экономического развития Нязепетровского муниципального района в период до 2030 года,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(с изменениями, утвержденными постановлением администрация Нязепетровского муниципального района от 13.11.2018 г. № 771), руководствуясь Уставом Нязепетровского муниципального района, администрация Нязепетровского муниципального района</w:t>
      </w:r>
    </w:p>
    <w:p w14:paraId="2F88240A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ПОСТАНОВЛЯЕТ:</w:t>
      </w:r>
    </w:p>
    <w:p w14:paraId="14DB5426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 Утвердить муниципальную программу «Обеспечение безопасности жизнедеятельности населения Нязепетровского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района»  (</w:t>
      </w:r>
      <w:proofErr w:type="gramEnd"/>
      <w:r>
        <w:rPr>
          <w:rFonts w:ascii="Times New Roman" w:hAnsi="Times New Roman"/>
          <w:sz w:val="24"/>
          <w:szCs w:val="24"/>
        </w:rPr>
        <w:t>прилагается).</w:t>
      </w:r>
    </w:p>
    <w:p w14:paraId="3D37F857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Признать утратившими силу постановления администрации Нязепетровского муниципального района:</w:t>
      </w:r>
    </w:p>
    <w:p w14:paraId="273F06D6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09.11.2017 г. № 672 «Об утверждении муниципальной программы «Обеспечение безопасности жизнедеятельности населения Нязепетровского муниципального района»;</w:t>
      </w:r>
    </w:p>
    <w:p w14:paraId="37F6026E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21.01.2018 г. № 35 «О внесении изменений в постановление администрации Нязепетровского муниципального района от 09.11.2017 г. № 672»;</w:t>
      </w:r>
    </w:p>
    <w:p w14:paraId="73C802C2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29.08.2018 г. № </w:t>
      </w:r>
      <w:proofErr w:type="gramStart"/>
      <w:r>
        <w:rPr>
          <w:rFonts w:ascii="Times New Roman" w:hAnsi="Times New Roman"/>
          <w:sz w:val="24"/>
          <w:szCs w:val="24"/>
        </w:rPr>
        <w:t>526  «</w:t>
      </w:r>
      <w:proofErr w:type="gramEnd"/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Нязепетровского муниципального района от 09.11.2017 г. № 672»;</w:t>
      </w:r>
    </w:p>
    <w:p w14:paraId="5B1ED3A5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21.11.2018 г. № 843 «О внесении изменений в постановление администрации Нязепетровского муниципального района от 09.11.2017 г. № 672»;</w:t>
      </w:r>
    </w:p>
    <w:p w14:paraId="48AA54DB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17.12.2018 г. № 898 «О внесении изменений в постановление администрации Нязепетровского муниципального района от 09.11.2017 г. № 672»;</w:t>
      </w:r>
    </w:p>
    <w:p w14:paraId="49862F53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28.03.2019 г. № 188 «О внесении изменений в постановление администрации Нязепетровского муниципального района от 09.11.2017 г. № 672»;</w:t>
      </w:r>
    </w:p>
    <w:p w14:paraId="3BD24DDB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13.08.2019 г. № 492 «О внесении изменений в постановление администрации Нязепетровского муниципального района от 09.11.2017 г. № 672»;</w:t>
      </w:r>
    </w:p>
    <w:p w14:paraId="0E01A813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20.01.2020 г. № 33 «О внесении изменений в постановление администрации Нязепетровского муниципального района от 09.11.2017 г. № 672»;</w:t>
      </w:r>
    </w:p>
    <w:p w14:paraId="70998863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09.04.2020 г. № 190 «О внесении изменений в постановление администрации Нязепетровского муниципального района от 09.11.2017 г. № 672»;</w:t>
      </w:r>
    </w:p>
    <w:p w14:paraId="4D12339A" w14:textId="77777777" w:rsidR="002246F6" w:rsidRDefault="002246F6" w:rsidP="00224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30.12.2020 г. № 752 «О внесении изменений в постановление администрации Нязепетровского муниципального района от 09.11.2017 г. № 672».</w:t>
      </w:r>
    </w:p>
    <w:p w14:paraId="4E527BAD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 Настоящее постановление подлежит обнародованию и размещению на официальном сайте Нязепетровского муниципального района.</w:t>
      </w:r>
    </w:p>
    <w:p w14:paraId="4D5F88CB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 Контроль за исполнением настоящего постановления возложить на начальника отдела общественной безопасности администрации Нязепетровского муниципального района Егорова В.М.</w:t>
      </w:r>
    </w:p>
    <w:p w14:paraId="650FB1A1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E5E2F" w14:textId="77777777" w:rsidR="002246F6" w:rsidRDefault="002246F6" w:rsidP="002246F6">
      <w:pPr>
        <w:spacing w:after="0" w:line="240" w:lineRule="auto"/>
        <w:jc w:val="both"/>
      </w:pPr>
    </w:p>
    <w:p w14:paraId="760FEBBD" w14:textId="77777777" w:rsidR="002246F6" w:rsidRDefault="002246F6" w:rsidP="002246F6">
      <w:pPr>
        <w:spacing w:after="0" w:line="240" w:lineRule="auto"/>
        <w:jc w:val="both"/>
      </w:pPr>
    </w:p>
    <w:p w14:paraId="5BD3BA7A" w14:textId="77777777" w:rsidR="002246F6" w:rsidRDefault="002246F6" w:rsidP="002246F6">
      <w:pPr>
        <w:spacing w:after="0" w:line="240" w:lineRule="auto"/>
        <w:jc w:val="both"/>
      </w:pPr>
    </w:p>
    <w:p w14:paraId="64A5CE3C" w14:textId="77777777" w:rsidR="002246F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Нязепетровского</w:t>
      </w:r>
    </w:p>
    <w:p w14:paraId="5A045416" w14:textId="30213FD0" w:rsidR="00447966" w:rsidRDefault="002246F6" w:rsidP="0022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47966" w:rsidRPr="00447966">
        <w:rPr>
          <w:rFonts w:ascii="Times New Roman" w:hAnsi="Times New Roman"/>
          <w:sz w:val="24"/>
          <w:szCs w:val="24"/>
        </w:rPr>
        <w:t xml:space="preserve">                   С.А. Кравцов</w:t>
      </w:r>
    </w:p>
    <w:p w14:paraId="62DACC10" w14:textId="1F04E17A" w:rsidR="00447966" w:rsidRDefault="00447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AE11B" w14:textId="77777777" w:rsidR="00473565" w:rsidRDefault="00473565" w:rsidP="00473565">
      <w:pPr>
        <w:spacing w:after="0"/>
        <w:rPr>
          <w:rFonts w:ascii="Times New Roman" w:hAnsi="Times New Roman"/>
          <w:sz w:val="24"/>
          <w:szCs w:val="24"/>
        </w:rPr>
      </w:pPr>
    </w:p>
    <w:p w14:paraId="567726DF" w14:textId="61A08825" w:rsidR="00E10FBF" w:rsidRDefault="00E10FBF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6693CD34" w14:textId="015E3293" w:rsidR="00053876" w:rsidRDefault="00053876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15C6EEB2" w14:textId="0BBFEC79" w:rsidR="00053876" w:rsidRDefault="00053876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5CDF99B6" w14:textId="0918C2B6" w:rsidR="00053876" w:rsidRDefault="00053876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15F264FC" w14:textId="0F18D91D" w:rsidR="00053876" w:rsidRDefault="00053876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474DDE8A" w14:textId="77777777" w:rsidR="00053876" w:rsidRDefault="00053876" w:rsidP="00E10FBF">
      <w:pPr>
        <w:spacing w:after="0"/>
        <w:rPr>
          <w:rFonts w:ascii="Times New Roman" w:hAnsi="Times New Roman"/>
          <w:sz w:val="24"/>
          <w:szCs w:val="24"/>
        </w:rPr>
      </w:pPr>
    </w:p>
    <w:p w14:paraId="16F67936" w14:textId="0894BE73" w:rsidR="00053876" w:rsidRDefault="0005387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6B5DA794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02F2CE68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37E52627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6CF56CC0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1E59F6A4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7C57B2D6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4B74C3F6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598E96E6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4E3FC9EC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003250CF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552C228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72EF51C5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6220E79A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361F4A9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7FF3B894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43FD0704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5D030B07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58CAFEEE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7EA2E62B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4A650D89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1C51BCF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1C8A247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9063B9C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6F29A3E4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2B8141F6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18CC5602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720C43D2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0699D61F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B92B8DD" w14:textId="77777777" w:rsidR="002246F6" w:rsidRDefault="002246F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383C482D" w14:textId="77777777" w:rsidR="00053876" w:rsidRDefault="00053876" w:rsidP="00053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BA9AB47" w14:textId="77777777" w:rsidR="00053876" w:rsidRDefault="00053876" w:rsidP="00053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71CC731" w14:textId="77777777" w:rsidR="00053876" w:rsidRDefault="00053876" w:rsidP="00053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Нязепетровского муниципального района</w:t>
      </w:r>
    </w:p>
    <w:p w14:paraId="4D5AED3C" w14:textId="071E3746" w:rsidR="00053876" w:rsidRDefault="00053876" w:rsidP="0005387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29.01.2021 г. № 50</w:t>
      </w:r>
    </w:p>
    <w:p w14:paraId="5CF6071C" w14:textId="636CBECF" w:rsidR="00053876" w:rsidRDefault="00053876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14:paraId="047D71B1" w14:textId="77777777" w:rsidR="00E00B70" w:rsidRDefault="00E00B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F3B50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А С П О Р Т</w:t>
      </w:r>
    </w:p>
    <w:p w14:paraId="3B1345C1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14:paraId="6D67C0D9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«Обеспечение безопасности жизнедеятельности населения </w:t>
      </w:r>
    </w:p>
    <w:p w14:paraId="405E2677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Нязепетровского муниципального района»</w:t>
      </w:r>
    </w:p>
    <w:p w14:paraId="76F670C7" w14:textId="77777777" w:rsidR="00E00B70" w:rsidRDefault="00E00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2660"/>
        <w:gridCol w:w="7193"/>
      </w:tblGrid>
      <w:tr w:rsidR="00E00B70" w14:paraId="64A583A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826B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3D053417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1B71" w14:textId="77777777" w:rsidR="00E00B70" w:rsidRDefault="00543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администрации Нязепетровского муниципального района</w:t>
            </w:r>
          </w:p>
        </w:tc>
      </w:tr>
      <w:tr w:rsidR="00E00B70" w14:paraId="3C7EE63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BA6B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14:paraId="15D4746A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BC4F" w14:textId="77777777" w:rsidR="00E00B70" w:rsidRDefault="00543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Шемахинского сельского поселения, администрация Ункурдинского сельского поселения, администрация Гривенского сельского поселения, администрация Кургинского сельского поселения </w:t>
            </w:r>
          </w:p>
        </w:tc>
      </w:tr>
      <w:tr w:rsidR="00E00B70" w14:paraId="2AA42D4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7257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73CF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успешного функционирования комплексной системы экстренного оповещения населения (КСЭОН) об угрозе возникновения или о возникновении чрезвычайных ситуаций;</w:t>
            </w:r>
          </w:p>
          <w:p w14:paraId="00DC9DF3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населения.</w:t>
            </w:r>
          </w:p>
        </w:tc>
      </w:tr>
      <w:tr w:rsidR="00E00B70" w14:paraId="2C72B88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A088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7F66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и гарантированного доведения достоверной информации об угрозе возникновения или о возникновении чрезвычайных ситуаций, правилах поведения и способах защиты в такой ситуации до населения, находящегося на территории, где существует угроза возникновения чрезвычайных ситуаций, либо в зоне чрезвычайных ситуаций;</w:t>
            </w:r>
          </w:p>
          <w:p w14:paraId="07644333" w14:textId="77777777" w:rsidR="00E00B70" w:rsidRDefault="00543C9E">
            <w:pPr>
              <w:widowControl w:val="0"/>
              <w:spacing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жизнедеятельности населения Нязепетровского муниципального района при угрозе и возникновении чрезвычайных ситуаций природного и техногенного характера.</w:t>
            </w:r>
          </w:p>
        </w:tc>
      </w:tr>
      <w:tr w:rsidR="00E00B70" w14:paraId="5A75E60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9A9C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139C6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времени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характера;</w:t>
            </w:r>
          </w:p>
          <w:p w14:paraId="39D2385F" w14:textId="77777777" w:rsidR="00E00B70" w:rsidRDefault="00543C9E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роста количества чрезвычайных ситуаций и происшествий природного и техногенного характера.</w:t>
            </w:r>
          </w:p>
          <w:p w14:paraId="50C96D60" w14:textId="77777777" w:rsidR="00E00B70" w:rsidRDefault="00E00B7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</w:tr>
      <w:tr w:rsidR="00E00B70" w14:paraId="42DEB06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42F5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14:paraId="49A0A0B9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AC74" w14:textId="0178464F" w:rsidR="00E00B70" w:rsidRDefault="00543C9E" w:rsidP="00DA5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638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A5E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00B70" w14:paraId="3B99876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96EA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14:paraId="6E0488FD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4706" w14:textId="0EC35E20" w:rsidR="00E00B70" w:rsidRDefault="00543C9E" w:rsidP="00DA5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1605A6">
              <w:rPr>
                <w:rFonts w:ascii="Times New Roman" w:hAnsi="Times New Roman"/>
                <w:sz w:val="24"/>
                <w:szCs w:val="24"/>
              </w:rPr>
              <w:t>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Нязепетровского муниципального района составляет по годам: 202</w:t>
            </w:r>
            <w:r w:rsidR="00DA5E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508A3">
              <w:rPr>
                <w:rFonts w:ascii="Times New Roman" w:hAnsi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508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202</w:t>
            </w:r>
            <w:r w:rsidR="00DA5E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508A3">
              <w:rPr>
                <w:rFonts w:ascii="Times New Roman" w:hAnsi="Times New Roman"/>
                <w:sz w:val="24"/>
                <w:szCs w:val="24"/>
              </w:rPr>
              <w:t>133,5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</w:t>
            </w:r>
            <w:r w:rsidR="00DA5E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508A3">
              <w:rPr>
                <w:rFonts w:ascii="Times New Roman" w:hAnsi="Times New Roman"/>
                <w:sz w:val="24"/>
                <w:szCs w:val="24"/>
              </w:rPr>
              <w:t>133,5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</w:tr>
      <w:tr w:rsidR="00E00B70" w14:paraId="01E21F9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16B3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8A0D" w14:textId="77777777" w:rsidR="00E00B70" w:rsidRDefault="00543C9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14:paraId="2798D0F8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качественном отношении:</w:t>
            </w:r>
          </w:p>
          <w:p w14:paraId="2C956F12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защищенности населения и территории Нязепетровского муниципального района от чрезвычайных ситуаций муниципального характера;</w:t>
            </w:r>
          </w:p>
          <w:p w14:paraId="7BD2C91F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снизить количество погибших и пострадавших, а также размера </w:t>
            </w:r>
            <w:r>
              <w:rPr>
                <w:rFonts w:ascii="Times New Roman" w:hAnsi="Times New Roman" w:cs="Times New Roman"/>
              </w:rPr>
              <w:lastRenderedPageBreak/>
              <w:t>материального ущерба вследствие чрезвычайных ситуаций;</w:t>
            </w:r>
          </w:p>
          <w:p w14:paraId="607AA451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комплексное использование в автоматизированном и/или автоматическом режимах различных аппаратных и программных средств доведения сигналов оповещения и экстренной информации до населения;</w:t>
            </w:r>
          </w:p>
          <w:p w14:paraId="5BFEB395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снизить время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 до 7 минут;</w:t>
            </w:r>
          </w:p>
          <w:p w14:paraId="553C3425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количественном отношении:</w:t>
            </w:r>
          </w:p>
          <w:p w14:paraId="01A94131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готовность к работе оборудования КСЭОН на уровне 100 процентов;</w:t>
            </w:r>
          </w:p>
          <w:p w14:paraId="5536AECB" w14:textId="77777777" w:rsidR="00E00B70" w:rsidRDefault="00543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допустить рост количества чрезвычайных ситуаций и происшествий природного и техногенного характера;</w:t>
            </w:r>
          </w:p>
          <w:p w14:paraId="2DDC9237" w14:textId="77777777" w:rsidR="00E00B70" w:rsidRDefault="00E00B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AE20AD7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CC6BC0A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I. СОДЕРЖАНИЕ ПРОБЛЕМЫ И ОБОСНОВАНИЕ НЕОБХОДИМОСТИ</w:t>
      </w:r>
    </w:p>
    <w:p w14:paraId="5F28A59F" w14:textId="77777777" w:rsidR="00E00B70" w:rsidRDefault="00543C9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РЕШЕНИЯ ПРОГРАММНЫМИ МЕТОДАМИ</w:t>
      </w:r>
    </w:p>
    <w:p w14:paraId="3566A45F" w14:textId="77777777" w:rsidR="00E00B70" w:rsidRDefault="00E00B70">
      <w:pPr>
        <w:pStyle w:val="af4"/>
        <w:spacing w:line="240" w:lineRule="auto"/>
        <w:ind w:left="0"/>
        <w:jc w:val="both"/>
      </w:pPr>
    </w:p>
    <w:p w14:paraId="3DBCA1A9" w14:textId="77777777" w:rsidR="00E00B70" w:rsidRDefault="00543C9E">
      <w:pPr>
        <w:pStyle w:val="af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1005"/>
      <w:r>
        <w:rPr>
          <w:rFonts w:ascii="Times New Roman" w:hAnsi="Times New Roman"/>
          <w:sz w:val="24"/>
          <w:szCs w:val="24"/>
        </w:rPr>
        <w:tab/>
        <w:t>Программа разработана в соответствии с Федеральными законами от 21.12.1994 г. № 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во исполнение Указа Президента Российской Федерации от 13.11.2012 г. № 1522 «О создании комплексной системы экстренного оповещения населения об угрозе возникновения или о возникновении чрезвычайных ситуаций».</w:t>
      </w:r>
      <w:bookmarkEnd w:id="1"/>
    </w:p>
    <w:p w14:paraId="08929F5F" w14:textId="77777777" w:rsidR="00E00B70" w:rsidRDefault="00543C9E">
      <w:pPr>
        <w:pStyle w:val="af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Концепцией </w:t>
      </w:r>
      <w:r>
        <w:rPr>
          <w:rFonts w:ascii="Times New Roman" w:hAnsi="Times New Roman"/>
          <w:bCs/>
          <w:sz w:val="24"/>
          <w:szCs w:val="24"/>
        </w:rPr>
        <w:t xml:space="preserve">создания комплексной системы информирования и оповещения населения при угрозе и возникновении чрезвычайных ситуаций, принятой протоколом заседания Правительственной комиссии по предупреждению и ликвидации чрезвычайных ситуаций и обеспечению пожарной безопасности от 18 июня 2013 г. № 4,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повещение населения должно осуществляться силами органов повседневного управления РСЧС. На территории муниципального района это единая дежурно-диспетчерская служба администрации Нязепетровского муниципального района.</w:t>
      </w:r>
    </w:p>
    <w:p w14:paraId="7BF8C438" w14:textId="77777777" w:rsidR="00E00B70" w:rsidRDefault="00543C9E">
      <w:pPr>
        <w:pStyle w:val="af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Анализ состояния действующих на территории муниципального района систем оповещения населения позволяет выделить ряд проблем в обеспечении их готовности и устойчивости функционирования:</w:t>
      </w:r>
    </w:p>
    <w:p w14:paraId="118C87D7" w14:textId="77777777" w:rsidR="00E00B70" w:rsidRDefault="00543C9E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изношенность технических средств оповещения; </w:t>
      </w:r>
    </w:p>
    <w:p w14:paraId="5744015F" w14:textId="77777777" w:rsidR="00E00B70" w:rsidRDefault="00543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охват сельского населения сетью </w:t>
      </w:r>
      <w:proofErr w:type="spellStart"/>
      <w:r>
        <w:rPr>
          <w:rFonts w:ascii="Times New Roman" w:hAnsi="Times New Roman"/>
          <w:sz w:val="24"/>
          <w:szCs w:val="24"/>
        </w:rPr>
        <w:t>электросирен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мощных акустических устройств, не позволяющий своевременно привлечь внимание населения к электронным средствам массовой информации для передачи экстренных сообщений;</w:t>
      </w:r>
    </w:p>
    <w:p w14:paraId="66F5712D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снижение надежности региональных систем оповещения из-за использования в их составе комплексов технических средств, выработавших три и более установленных эксплуатационных ресурса, не предназначенных для работы на современных цифровых сетях связи и не отвечающих современным оперативным и техническим требованиям;</w:t>
      </w:r>
    </w:p>
    <w:p w14:paraId="7103B91D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неэффективное использование региональных сетей </w:t>
      </w:r>
      <w:proofErr w:type="gramStart"/>
      <w:r>
        <w:rPr>
          <w:rFonts w:ascii="Times New Roman" w:hAnsi="Times New Roman"/>
          <w:sz w:val="24"/>
          <w:szCs w:val="24"/>
        </w:rPr>
        <w:t>теле-радиовещания</w:t>
      </w:r>
      <w:proofErr w:type="gramEnd"/>
      <w:r>
        <w:rPr>
          <w:rFonts w:ascii="Times New Roman" w:hAnsi="Times New Roman"/>
          <w:sz w:val="24"/>
          <w:szCs w:val="24"/>
        </w:rPr>
        <w:t>, сетей кабельного телевидения, в том числе невозможность их перехвата в автоматизированном режиме системами оповещения, созданными в начале 70-х годов на базе устаревшей аппаратуры оповещения;</w:t>
      </w:r>
    </w:p>
    <w:p w14:paraId="36E191B6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отсутствие возможности аппаратно-программного сопряжения действующих систем оповещения, в том числе федеральной и межрегиональных, с системами мониторинга природных и техногенных чрезвычайных ситуаций, цифрового телерадиовещания, сетями мобильной связи и другими;</w:t>
      </w:r>
    </w:p>
    <w:p w14:paraId="069FB67B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недостаточная подготовка оперативного дежурного состава к действиям по оповещению населения в установленные сроки;</w:t>
      </w:r>
    </w:p>
    <w:p w14:paraId="38284B79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крайне недостаточное финансирование мероприятий по реконструкции систем оповещения и поддержанию их в готовности к применению.</w:t>
      </w:r>
    </w:p>
    <w:p w14:paraId="7CE44309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условиях масштабов мероприятия и жесткого ограничения бюджетного финансирования программно-целевой метод решения проблем по обеспечению оповещения населения в рамках защиты населения и территории Нязепетровского муниципального района от чрезвычайных ситуаций и обеспечению пожарной безопасности позволит обеспечить максимальную результативность и рациональное расходование выделяемых на эти цели финансовых средств.</w:t>
      </w:r>
    </w:p>
    <w:p w14:paraId="5BECA78E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настоящей Программы позволит достичь социального эффекта, который будет заключаться в снижении количества погибших и пострадавших вследствие возникновения чрезвычайных ситуаций.</w:t>
      </w:r>
    </w:p>
    <w:p w14:paraId="20E4D305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58037E5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II. ОСНОВНЫЕ ЦЕЛИ И ЗАДАЧИ ПРОГРАММЫ</w:t>
      </w:r>
    </w:p>
    <w:p w14:paraId="22ECEDD6" w14:textId="77777777" w:rsidR="00E00B70" w:rsidRDefault="00E00B70">
      <w:pPr>
        <w:widowControl w:val="0"/>
        <w:spacing w:after="0" w:line="240" w:lineRule="auto"/>
        <w:ind w:firstLine="540"/>
        <w:jc w:val="both"/>
        <w:rPr>
          <w:rFonts w:cs="Calibri"/>
        </w:rPr>
      </w:pPr>
    </w:p>
    <w:p w14:paraId="766CF392" w14:textId="77777777" w:rsidR="00E00B70" w:rsidRDefault="00543C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направлена на достижение основной цели, которая заключается в обеспечении своевременного и гарантированного доведения достоверной информации об угрозе возникновения или о возникновении чрезвычайных ситуаций, правилах поведения и способах защиты в такой ситуации до населения Нязепетровского муниципального района, находящегося на территории, где существует угроза возникновения чрезвычайных ситуаций, либо в зоне чрезвычайных ситуаций и повышение безопасности жизнедеятельности населения Нязепетровского муниципального района при угрозе и возникновении чрезвычайных ситуаций природного и техногенного характера.</w:t>
      </w:r>
    </w:p>
    <w:p w14:paraId="4CC91728" w14:textId="77777777" w:rsidR="00E00B70" w:rsidRDefault="00543C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достижения этой цели Программа предусматривает решение следующих задач:</w:t>
      </w:r>
    </w:p>
    <w:p w14:paraId="598A41C1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обеспечение использования систем оповещения населения об опасности, включая поддержку в состоянии постоянной готовности средств оповещения;</w:t>
      </w:r>
    </w:p>
    <w:p w14:paraId="28097C5B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обеспечение выполнения мероприятий по предупреждению ЧС, а также максимально возможное снижение размеров ущерба и потерь.</w:t>
      </w:r>
    </w:p>
    <w:p w14:paraId="0EF47079" w14:textId="77777777" w:rsidR="00E00B70" w:rsidRDefault="00E0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B9B63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III. СРОКИ И ЭТАПЫ РЕАЛИЗАЦИИ ПРОГРАММЫ</w:t>
      </w:r>
    </w:p>
    <w:p w14:paraId="50D4FF1A" w14:textId="77777777" w:rsidR="00E00B70" w:rsidRDefault="00543C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4B75FE" w14:textId="77777777" w:rsidR="00E00B70" w:rsidRDefault="00543C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Настоящая программа разработана на  202</w:t>
      </w:r>
      <w:r w:rsidR="00DA5E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DA5E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годы.</w:t>
      </w:r>
      <w:bookmarkStart w:id="2" w:name="sub_1012"/>
      <w:bookmarkEnd w:id="2"/>
    </w:p>
    <w:p w14:paraId="67FA5A2D" w14:textId="77777777" w:rsidR="00E00B70" w:rsidRDefault="00543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Прогнозируемые значения целевых индикаторов:</w:t>
      </w:r>
    </w:p>
    <w:tbl>
      <w:tblPr>
        <w:tblW w:w="9640" w:type="dxa"/>
        <w:tblInd w:w="109" w:type="dxa"/>
        <w:tblLook w:val="0000" w:firstRow="0" w:lastRow="0" w:firstColumn="0" w:lastColumn="0" w:noHBand="0" w:noVBand="0"/>
      </w:tblPr>
      <w:tblGrid>
        <w:gridCol w:w="3263"/>
        <w:gridCol w:w="888"/>
        <w:gridCol w:w="1463"/>
        <w:gridCol w:w="1344"/>
        <w:gridCol w:w="1344"/>
        <w:gridCol w:w="1338"/>
      </w:tblGrid>
      <w:tr w:rsidR="00E00B70" w14:paraId="409B3EF4" w14:textId="77777777"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6670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945A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3D482D58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4B22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 и показателя</w:t>
            </w:r>
          </w:p>
          <w:p w14:paraId="474F19BD" w14:textId="77777777" w:rsidR="00E00B70" w:rsidRDefault="00E00B7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00B70" w14:paraId="46147F69" w14:textId="77777777"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E192" w14:textId="77777777" w:rsidR="00E00B70" w:rsidRDefault="00E00B7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6A17" w14:textId="77777777" w:rsidR="00E00B70" w:rsidRDefault="00E00B7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DC34" w14:textId="77777777" w:rsidR="00E00B70" w:rsidRDefault="00543C9E" w:rsidP="00DA5E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A5E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ADA6" w14:textId="77777777" w:rsidR="00E00B70" w:rsidRDefault="00543C9E" w:rsidP="00DA5E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A5E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B5C3" w14:textId="77777777" w:rsidR="00E00B70" w:rsidRDefault="00543C9E" w:rsidP="00DA5E9F">
            <w:pPr>
              <w:pStyle w:val="af3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 w:rsidR="00DA5E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5C85D" w14:textId="77777777" w:rsidR="00E00B70" w:rsidRDefault="00543C9E" w:rsidP="00DA5E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A5E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00B70" w14:paraId="4BF22962" w14:textId="7777777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C101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 с использованием КСЭОН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FF62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1909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3E38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BCEB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E3D4B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0B70" w14:paraId="10088D83" w14:textId="7777777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64DA" w14:textId="77777777" w:rsidR="00E00B70" w:rsidRDefault="00543C9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работе оборудования КСЭОН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C748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BE98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91DA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40B9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BBB99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329A585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cs="Calibri"/>
        </w:rPr>
      </w:pPr>
    </w:p>
    <w:p w14:paraId="5FBFAB5E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IV. СИСТЕМА ПРОГРАММНЫХ МЕРОПРИЯТИЙ</w:t>
      </w:r>
    </w:p>
    <w:p w14:paraId="571E1CFF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94B5966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состав мероприятий по обеспечению безопасности жизнедеятельности населения Нязепетровского муниципального района в период 202</w:t>
      </w:r>
      <w:r w:rsidR="00DA5E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DA5E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 входит:</w:t>
      </w:r>
    </w:p>
    <w:p w14:paraId="1AB17413" w14:textId="77777777" w:rsidR="00E00B70" w:rsidRDefault="00543C9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комплексной системы экстренного оповещения;</w:t>
      </w:r>
    </w:p>
    <w:p w14:paraId="24BEC476" w14:textId="01213E8E" w:rsidR="00E00B70" w:rsidRPr="002C1647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647">
        <w:rPr>
          <w:rFonts w:ascii="Times New Roman" w:hAnsi="Times New Roman"/>
          <w:sz w:val="24"/>
          <w:szCs w:val="24"/>
        </w:rPr>
        <w:lastRenderedPageBreak/>
        <w:t>ответственный исполнитель – отдел общественной безопасности администрации Нязепетровского муниципального района, срок реализации 202</w:t>
      </w:r>
      <w:r w:rsidR="00DA5E9F" w:rsidRPr="002C1647">
        <w:rPr>
          <w:rFonts w:ascii="Times New Roman" w:hAnsi="Times New Roman"/>
          <w:sz w:val="24"/>
          <w:szCs w:val="24"/>
        </w:rPr>
        <w:t>2</w:t>
      </w:r>
      <w:r w:rsidRPr="002C1647">
        <w:rPr>
          <w:rFonts w:ascii="Times New Roman" w:hAnsi="Times New Roman"/>
          <w:sz w:val="24"/>
          <w:szCs w:val="24"/>
        </w:rPr>
        <w:t>-202</w:t>
      </w:r>
      <w:r w:rsidR="00DA5E9F" w:rsidRPr="002C1647">
        <w:rPr>
          <w:rFonts w:ascii="Times New Roman" w:hAnsi="Times New Roman"/>
          <w:sz w:val="24"/>
          <w:szCs w:val="24"/>
        </w:rPr>
        <w:t>5</w:t>
      </w:r>
      <w:r w:rsidRPr="002C1647">
        <w:rPr>
          <w:rFonts w:ascii="Times New Roman" w:hAnsi="Times New Roman"/>
          <w:sz w:val="24"/>
          <w:szCs w:val="24"/>
        </w:rPr>
        <w:t xml:space="preserve"> годы, объем финансирования по годам: 202</w:t>
      </w:r>
      <w:r w:rsidR="00DA5E9F" w:rsidRPr="002C1647">
        <w:rPr>
          <w:rFonts w:ascii="Times New Roman" w:hAnsi="Times New Roman"/>
          <w:sz w:val="24"/>
          <w:szCs w:val="24"/>
        </w:rPr>
        <w:t>2</w:t>
      </w:r>
      <w:r w:rsidRPr="002C1647">
        <w:rPr>
          <w:rFonts w:ascii="Times New Roman" w:hAnsi="Times New Roman"/>
          <w:sz w:val="24"/>
          <w:szCs w:val="24"/>
        </w:rPr>
        <w:t xml:space="preserve"> год -</w:t>
      </w:r>
      <w:r w:rsidR="001605A6">
        <w:rPr>
          <w:rFonts w:ascii="Times New Roman" w:hAnsi="Times New Roman"/>
          <w:sz w:val="24"/>
          <w:szCs w:val="24"/>
        </w:rPr>
        <w:t>215</w:t>
      </w:r>
      <w:r w:rsidRPr="002C1647">
        <w:rPr>
          <w:rFonts w:ascii="Times New Roman" w:hAnsi="Times New Roman"/>
          <w:sz w:val="24"/>
          <w:szCs w:val="24"/>
        </w:rPr>
        <w:t>,0 тыс. рублей, 202</w:t>
      </w:r>
      <w:r w:rsidR="00DA5E9F" w:rsidRPr="002C1647">
        <w:rPr>
          <w:rFonts w:ascii="Times New Roman" w:hAnsi="Times New Roman"/>
          <w:sz w:val="24"/>
          <w:szCs w:val="24"/>
        </w:rPr>
        <w:t>3</w:t>
      </w:r>
      <w:r w:rsidRPr="002C1647">
        <w:rPr>
          <w:rFonts w:ascii="Times New Roman" w:hAnsi="Times New Roman"/>
          <w:sz w:val="24"/>
          <w:szCs w:val="24"/>
        </w:rPr>
        <w:t xml:space="preserve"> год – 215,0 тыс. рублей, 202</w:t>
      </w:r>
      <w:r w:rsidR="00DA5E9F" w:rsidRPr="002C1647">
        <w:rPr>
          <w:rFonts w:ascii="Times New Roman" w:hAnsi="Times New Roman"/>
          <w:sz w:val="24"/>
          <w:szCs w:val="24"/>
        </w:rPr>
        <w:t>4</w:t>
      </w:r>
      <w:r w:rsidRPr="002C1647">
        <w:rPr>
          <w:rFonts w:ascii="Times New Roman" w:hAnsi="Times New Roman"/>
          <w:sz w:val="24"/>
          <w:szCs w:val="24"/>
        </w:rPr>
        <w:t xml:space="preserve"> год – </w:t>
      </w:r>
      <w:r w:rsidR="002C1647" w:rsidRPr="002C1647">
        <w:rPr>
          <w:rFonts w:ascii="Times New Roman" w:hAnsi="Times New Roman"/>
          <w:sz w:val="24"/>
          <w:szCs w:val="24"/>
        </w:rPr>
        <w:t>0</w:t>
      </w:r>
      <w:r w:rsidRPr="002C1647">
        <w:rPr>
          <w:rFonts w:ascii="Times New Roman" w:hAnsi="Times New Roman"/>
          <w:sz w:val="24"/>
          <w:szCs w:val="24"/>
        </w:rPr>
        <w:t>,0 рублей, 202</w:t>
      </w:r>
      <w:r w:rsidR="00DA5E9F" w:rsidRPr="002C1647">
        <w:rPr>
          <w:rFonts w:ascii="Times New Roman" w:hAnsi="Times New Roman"/>
          <w:sz w:val="24"/>
          <w:szCs w:val="24"/>
        </w:rPr>
        <w:t>5</w:t>
      </w:r>
      <w:r w:rsidRPr="002C1647">
        <w:rPr>
          <w:rFonts w:ascii="Times New Roman" w:hAnsi="Times New Roman"/>
          <w:sz w:val="24"/>
          <w:szCs w:val="24"/>
        </w:rPr>
        <w:t xml:space="preserve"> год – </w:t>
      </w:r>
      <w:r w:rsidR="002C1647" w:rsidRPr="002C1647">
        <w:rPr>
          <w:rFonts w:ascii="Times New Roman" w:hAnsi="Times New Roman"/>
          <w:sz w:val="24"/>
          <w:szCs w:val="24"/>
        </w:rPr>
        <w:t>0</w:t>
      </w:r>
      <w:r w:rsidRPr="002C1647">
        <w:rPr>
          <w:rFonts w:ascii="Times New Roman" w:hAnsi="Times New Roman"/>
          <w:sz w:val="24"/>
          <w:szCs w:val="24"/>
        </w:rPr>
        <w:t xml:space="preserve">,0 руб. </w:t>
      </w:r>
    </w:p>
    <w:p w14:paraId="4583A840" w14:textId="77777777" w:rsidR="00E00B70" w:rsidRDefault="00543C9E">
      <w:pPr>
        <w:pStyle w:val="af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1647">
        <w:rPr>
          <w:rFonts w:ascii="Times New Roman" w:hAnsi="Times New Roman"/>
          <w:sz w:val="24"/>
          <w:szCs w:val="24"/>
        </w:rPr>
        <w:tab/>
        <w:t>2) осуществление части полномочий по решению вопросов местного значения в соответствии с заключенными соглашениями (участие в предупреждении и ликвидации последствий чрезвычайных ситуаций в границах сельских поселений);</w:t>
      </w:r>
    </w:p>
    <w:p w14:paraId="66DA80BB" w14:textId="5A69A074" w:rsidR="00E00B70" w:rsidRDefault="00543C9E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исполнители – администрации Ункурдинского, Шемахинского, Гривенского, Кургинского  сельских поселений, срок реализации 202</w:t>
      </w:r>
      <w:r w:rsidR="001605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E508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годы, объем финансирования по годам:</w:t>
      </w:r>
      <w:r w:rsidR="001605A6" w:rsidRPr="001605A6">
        <w:rPr>
          <w:rFonts w:ascii="Times New Roman" w:hAnsi="Times New Roman"/>
          <w:sz w:val="24"/>
          <w:szCs w:val="24"/>
        </w:rPr>
        <w:t xml:space="preserve"> </w:t>
      </w:r>
      <w:r w:rsidR="001605A6" w:rsidRPr="002C1647">
        <w:rPr>
          <w:rFonts w:ascii="Times New Roman" w:hAnsi="Times New Roman"/>
          <w:sz w:val="24"/>
          <w:szCs w:val="24"/>
        </w:rPr>
        <w:t>2022 год -</w:t>
      </w:r>
      <w:r w:rsidR="001605A6">
        <w:rPr>
          <w:rFonts w:ascii="Times New Roman" w:hAnsi="Times New Roman"/>
          <w:sz w:val="24"/>
          <w:szCs w:val="24"/>
        </w:rPr>
        <w:t>20</w:t>
      </w:r>
      <w:r w:rsidR="001605A6" w:rsidRPr="002C1647">
        <w:rPr>
          <w:rFonts w:ascii="Times New Roman" w:hAnsi="Times New Roman"/>
          <w:sz w:val="24"/>
          <w:szCs w:val="24"/>
        </w:rPr>
        <w:t xml:space="preserve">,0 тыс. рублей,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C16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– 20,0  тыс. руб.,  202</w:t>
      </w:r>
      <w:r w:rsidR="002C16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- 0,0 тыс.</w:t>
      </w:r>
      <w:r w:rsidR="00DA5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E9F">
        <w:rPr>
          <w:rFonts w:ascii="Times New Roman" w:hAnsi="Times New Roman"/>
          <w:sz w:val="24"/>
          <w:szCs w:val="24"/>
        </w:rPr>
        <w:t>руб</w:t>
      </w:r>
      <w:proofErr w:type="spellEnd"/>
      <w:r w:rsidR="00DA5E9F">
        <w:rPr>
          <w:rFonts w:ascii="Times New Roman" w:hAnsi="Times New Roman"/>
          <w:sz w:val="24"/>
          <w:szCs w:val="24"/>
        </w:rPr>
        <w:t>, 202</w:t>
      </w:r>
      <w:r w:rsidR="002C1647">
        <w:rPr>
          <w:rFonts w:ascii="Times New Roman" w:hAnsi="Times New Roman"/>
          <w:sz w:val="24"/>
          <w:szCs w:val="24"/>
        </w:rPr>
        <w:t>5</w:t>
      </w:r>
      <w:r w:rsidR="00DA5E9F">
        <w:rPr>
          <w:rFonts w:ascii="Times New Roman" w:hAnsi="Times New Roman"/>
          <w:sz w:val="24"/>
          <w:szCs w:val="24"/>
        </w:rPr>
        <w:t xml:space="preserve"> год – 0,0 руб</w:t>
      </w:r>
      <w:r w:rsidR="002C1647">
        <w:rPr>
          <w:rFonts w:ascii="Times New Roman" w:hAnsi="Times New Roman"/>
          <w:sz w:val="24"/>
          <w:szCs w:val="24"/>
        </w:rPr>
        <w:t>.</w:t>
      </w:r>
    </w:p>
    <w:p w14:paraId="67896BD5" w14:textId="3572ADA6" w:rsidR="00E00B70" w:rsidRDefault="00543C9E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проведение аварийно-спасательных и других неотложных работ в чрезвычайных ситуациях.  Ответственный исполнитель – отдел общественной безопасности администрации Нязепетровского муниципального района.. Срок реализации – 202</w:t>
      </w:r>
      <w:r w:rsidR="001605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E508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годы, объем финансирования по годам:  </w:t>
      </w:r>
      <w:r w:rsidR="001605A6" w:rsidRPr="002C1647">
        <w:rPr>
          <w:rFonts w:ascii="Times New Roman" w:hAnsi="Times New Roman"/>
          <w:sz w:val="24"/>
          <w:szCs w:val="24"/>
        </w:rPr>
        <w:t>2022 год -</w:t>
      </w:r>
      <w:r w:rsidR="001605A6">
        <w:rPr>
          <w:rFonts w:ascii="Times New Roman" w:hAnsi="Times New Roman"/>
          <w:sz w:val="24"/>
          <w:szCs w:val="24"/>
        </w:rPr>
        <w:t>109,8</w:t>
      </w:r>
      <w:r w:rsidR="001605A6" w:rsidRPr="002C1647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202</w:t>
      </w:r>
      <w:r w:rsidR="002C16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2C1647">
        <w:rPr>
          <w:rFonts w:ascii="Times New Roman" w:hAnsi="Times New Roman"/>
          <w:sz w:val="24"/>
          <w:szCs w:val="24"/>
        </w:rPr>
        <w:t>133,5</w:t>
      </w:r>
      <w:r>
        <w:rPr>
          <w:rFonts w:ascii="Times New Roman" w:hAnsi="Times New Roman"/>
          <w:sz w:val="24"/>
          <w:szCs w:val="24"/>
        </w:rPr>
        <w:t>,0 тыс. руб., 202</w:t>
      </w:r>
      <w:r w:rsidR="002C16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2C1647">
        <w:rPr>
          <w:rFonts w:ascii="Times New Roman" w:hAnsi="Times New Roman"/>
          <w:sz w:val="24"/>
          <w:szCs w:val="24"/>
        </w:rPr>
        <w:t>133,5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., 202</w:t>
      </w:r>
      <w:r w:rsidR="002C16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2C1647">
        <w:rPr>
          <w:rFonts w:ascii="Times New Roman" w:hAnsi="Times New Roman"/>
          <w:sz w:val="24"/>
          <w:szCs w:val="24"/>
        </w:rPr>
        <w:t>133,5тыс.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2C1647">
        <w:rPr>
          <w:rFonts w:ascii="Times New Roman" w:hAnsi="Times New Roman"/>
          <w:sz w:val="24"/>
          <w:szCs w:val="24"/>
        </w:rPr>
        <w:t>.</w:t>
      </w:r>
    </w:p>
    <w:p w14:paraId="1DFACBC8" w14:textId="77777777" w:rsidR="00E00B70" w:rsidRDefault="00543C9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6885BB" w14:textId="77777777" w:rsidR="00E00B70" w:rsidRDefault="00543C9E">
      <w:pPr>
        <w:widowControl w:val="0"/>
        <w:tabs>
          <w:tab w:val="left" w:pos="567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V. РЕСУРСНОЕ ОБЕСПЕЧЕНИЕ ПРОГРАММЫ</w:t>
      </w:r>
    </w:p>
    <w:p w14:paraId="79DF3B1C" w14:textId="77777777" w:rsidR="00E00B70" w:rsidRDefault="00E00B70">
      <w:pPr>
        <w:widowControl w:val="0"/>
        <w:tabs>
          <w:tab w:val="left" w:pos="567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3EB9BC2" w14:textId="742864CF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Объем финансирования Программы всего составит </w:t>
      </w:r>
      <w:r w:rsidR="00595F47">
        <w:rPr>
          <w:rFonts w:ascii="Times New Roman" w:hAnsi="Times New Roman"/>
          <w:sz w:val="24"/>
          <w:szCs w:val="24"/>
        </w:rPr>
        <w:t>980,3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14:paraId="00C31B40" w14:textId="0CB79F52" w:rsidR="00E00B70" w:rsidRDefault="00543C9E" w:rsidP="00DA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2022 год – </w:t>
      </w:r>
      <w:r w:rsidR="00595F47">
        <w:rPr>
          <w:rFonts w:ascii="Times New Roman" w:hAnsi="Times New Roman"/>
          <w:sz w:val="24"/>
          <w:szCs w:val="24"/>
        </w:rPr>
        <w:t>344,8</w:t>
      </w:r>
      <w:r>
        <w:rPr>
          <w:rFonts w:ascii="Times New Roman" w:hAnsi="Times New Roman"/>
          <w:sz w:val="24"/>
          <w:szCs w:val="24"/>
        </w:rPr>
        <w:t xml:space="preserve"> тыс. рублей, в том числе из местного бюджета – 235,0 тыс. рублей;</w:t>
      </w:r>
      <w:r>
        <w:rPr>
          <w:rFonts w:ascii="Times New Roman" w:hAnsi="Times New Roman"/>
          <w:sz w:val="24"/>
          <w:szCs w:val="24"/>
        </w:rPr>
        <w:tab/>
        <w:t xml:space="preserve">2023 год </w:t>
      </w:r>
      <w:r w:rsidR="00E508A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508A3">
        <w:rPr>
          <w:rFonts w:ascii="Times New Roman" w:hAnsi="Times New Roman"/>
          <w:sz w:val="24"/>
          <w:szCs w:val="24"/>
        </w:rPr>
        <w:t>368,5</w:t>
      </w:r>
      <w:r>
        <w:rPr>
          <w:rFonts w:ascii="Times New Roman" w:hAnsi="Times New Roman"/>
          <w:sz w:val="24"/>
          <w:szCs w:val="24"/>
        </w:rPr>
        <w:t xml:space="preserve"> тыс. рублей;</w:t>
      </w:r>
      <w:r w:rsidR="00E508A3" w:rsidRPr="00E508A3">
        <w:rPr>
          <w:rFonts w:ascii="Times New Roman" w:hAnsi="Times New Roman"/>
          <w:sz w:val="24"/>
          <w:szCs w:val="24"/>
        </w:rPr>
        <w:t xml:space="preserve"> </w:t>
      </w:r>
      <w:r w:rsidR="00E508A3">
        <w:rPr>
          <w:rFonts w:ascii="Times New Roman" w:hAnsi="Times New Roman"/>
          <w:sz w:val="24"/>
          <w:szCs w:val="24"/>
        </w:rPr>
        <w:t>в том числе из областного бюджета – 133,5 тыс. рублей;</w:t>
      </w:r>
    </w:p>
    <w:p w14:paraId="57F91B73" w14:textId="020F59A8" w:rsidR="00E00B70" w:rsidRDefault="00543C9E">
      <w:pPr>
        <w:tabs>
          <w:tab w:val="left" w:pos="709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2024 год – </w:t>
      </w:r>
      <w:r w:rsidR="00E508A3">
        <w:rPr>
          <w:rFonts w:ascii="Times New Roman" w:hAnsi="Times New Roman"/>
          <w:sz w:val="24"/>
          <w:szCs w:val="24"/>
        </w:rPr>
        <w:t>133,5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E508A3">
        <w:rPr>
          <w:rFonts w:ascii="Times New Roman" w:hAnsi="Times New Roman"/>
          <w:sz w:val="24"/>
          <w:szCs w:val="24"/>
        </w:rPr>
        <w:t>;</w:t>
      </w:r>
      <w:r w:rsidR="00E508A3" w:rsidRPr="00E508A3">
        <w:rPr>
          <w:rFonts w:ascii="Times New Roman" w:hAnsi="Times New Roman"/>
          <w:sz w:val="24"/>
          <w:szCs w:val="24"/>
        </w:rPr>
        <w:t xml:space="preserve"> </w:t>
      </w:r>
      <w:r w:rsidR="00E508A3">
        <w:rPr>
          <w:rFonts w:ascii="Times New Roman" w:hAnsi="Times New Roman"/>
          <w:sz w:val="24"/>
          <w:szCs w:val="24"/>
        </w:rPr>
        <w:t>в том числе из областного бюджета – 133,5 тыс. рублей;</w:t>
      </w:r>
    </w:p>
    <w:p w14:paraId="0A9EE346" w14:textId="722C3F28" w:rsidR="00DA5E9F" w:rsidRDefault="00DA5E9F">
      <w:pPr>
        <w:tabs>
          <w:tab w:val="left" w:pos="709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 год – </w:t>
      </w:r>
      <w:r w:rsidR="00E508A3">
        <w:rPr>
          <w:rFonts w:ascii="Times New Roman" w:hAnsi="Times New Roman"/>
          <w:sz w:val="24"/>
          <w:szCs w:val="24"/>
        </w:rPr>
        <w:t>133,5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E508A3">
        <w:rPr>
          <w:rFonts w:ascii="Times New Roman" w:hAnsi="Times New Roman"/>
          <w:sz w:val="24"/>
          <w:szCs w:val="24"/>
        </w:rPr>
        <w:t>;</w:t>
      </w:r>
      <w:r w:rsidR="00E508A3" w:rsidRPr="00E508A3">
        <w:rPr>
          <w:rFonts w:ascii="Times New Roman" w:hAnsi="Times New Roman"/>
          <w:sz w:val="24"/>
          <w:szCs w:val="24"/>
        </w:rPr>
        <w:t xml:space="preserve"> </w:t>
      </w:r>
      <w:r w:rsidR="00E508A3">
        <w:rPr>
          <w:rFonts w:ascii="Times New Roman" w:hAnsi="Times New Roman"/>
          <w:sz w:val="24"/>
          <w:szCs w:val="24"/>
        </w:rPr>
        <w:t>в том числе из областного бюджета – 133,5 тыс. рублей;</w:t>
      </w:r>
    </w:p>
    <w:p w14:paraId="0C81A0DE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 распорядителем средств бюджета Нязепетровского муниципального района является администрация Нязепетровского муниципального района.</w:t>
      </w:r>
    </w:p>
    <w:p w14:paraId="64050D1C" w14:textId="77777777" w:rsidR="00E00B70" w:rsidRDefault="00543C9E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Распределение расходов по мероприятиям Программы в разрезе источников финансирования приведены в приложении к Программе.</w:t>
      </w:r>
    </w:p>
    <w:p w14:paraId="30D4C84F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cs="Calibri"/>
        </w:rPr>
      </w:pPr>
    </w:p>
    <w:p w14:paraId="6E155012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VI. ОРГАНИЗАЦИЯ УПРАВЛЕНИЯ</w:t>
      </w:r>
    </w:p>
    <w:p w14:paraId="42ADA66B" w14:textId="77777777" w:rsidR="00E00B70" w:rsidRDefault="00543C9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МЕХАНИЗМ РЕАЛИЗАЦИИ ПРОГРАММЫ</w:t>
      </w:r>
    </w:p>
    <w:p w14:paraId="1AD635A8" w14:textId="77777777" w:rsidR="00E00B70" w:rsidRDefault="00E00B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D53F41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управление реализацией Программы осуществляет муниципальный заказчик – администрация Нязепетровского муниципального района.</w:t>
      </w:r>
    </w:p>
    <w:p w14:paraId="5DE8768E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14:paraId="3A190C8A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координирует деятельность исполнителей Программы в ходе ее реализации;</w:t>
      </w:r>
    </w:p>
    <w:p w14:paraId="6E02D3A3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осуществляет контроль над целевым использованием средств бюджета Нязепетровского муниципального района;</w:t>
      </w:r>
    </w:p>
    <w:p w14:paraId="7D7DF552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обеспечивает эффективное использование средств, выделяемых на реализацию Программы;</w:t>
      </w:r>
    </w:p>
    <w:p w14:paraId="64393436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проводит анализ эффективности программных мероприятий;</w:t>
      </w:r>
    </w:p>
    <w:p w14:paraId="0194EB57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подготавливает ежегодно в установленном порядке предложения по уточнению перечня программных мероприятий на очередной финансовый год, затрат на программные мероприятия;</w:t>
      </w:r>
    </w:p>
    <w:p w14:paraId="4915156A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 учетом хода реализации Программы уточняет объем средств, необходимых для ее финансирования в очередном финансовом году.</w:t>
      </w:r>
    </w:p>
    <w:p w14:paraId="48E34ED0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353558E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F061A2D" w14:textId="77777777" w:rsidR="00E00B70" w:rsidRDefault="00543C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VII. ОЖИДАЕМЫЕ РЕЗУЛЬТАТЫ РЕАЛИЗАЦИИ ПРОГРАММЫ</w:t>
      </w:r>
    </w:p>
    <w:p w14:paraId="68271845" w14:textId="77777777" w:rsidR="00E00B70" w:rsidRDefault="00E00B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DB0CCC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реализации Программы ожидается следующий социально-экономический эффект:</w:t>
      </w:r>
    </w:p>
    <w:p w14:paraId="7486C001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снижение времени доведения до населения сигналов оповещения и экстренной </w:t>
      </w:r>
      <w:r>
        <w:rPr>
          <w:rFonts w:ascii="Times New Roman" w:hAnsi="Times New Roman"/>
          <w:sz w:val="24"/>
          <w:szCs w:val="24"/>
        </w:rPr>
        <w:lastRenderedPageBreak/>
        <w:t>информации об угрозе возникновения или о возникновении чрезвычайных ситуаций природного или техногенного характера.</w:t>
      </w:r>
    </w:p>
    <w:p w14:paraId="7080D4A8" w14:textId="77777777" w:rsidR="00E00B70" w:rsidRDefault="00543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комплексного использования в автоматизированном и/или автоматическом режимах различных технических средств доведения сигналов оповещения и экстренной информации до населения;</w:t>
      </w:r>
    </w:p>
    <w:p w14:paraId="196B1942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снижение количества погибших и пострадавших и размера материального ущерба вследствие чрезвычайных ситуаций и пожаров;</w:t>
      </w:r>
    </w:p>
    <w:p w14:paraId="3CB4C5EE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протяженности участков русел и рек, на которых проведены работы по оптимизации их пропускной способности</w:t>
      </w:r>
    </w:p>
    <w:p w14:paraId="7E1A03D7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Полученный социально-экономический эффект характеризуется достижением следующих количественных значений индикаторов:</w:t>
      </w:r>
    </w:p>
    <w:p w14:paraId="47123AC7" w14:textId="77777777" w:rsidR="00E00B70" w:rsidRDefault="0054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недопущение роста количества чрезвычайных ситуаций и происшествий природного и техногенного характера.</w:t>
      </w:r>
    </w:p>
    <w:p w14:paraId="2165BEE2" w14:textId="77777777" w:rsidR="00E00B70" w:rsidRDefault="00E0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8AEBB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и фактические показатели индикативные показатели по годам:</w:t>
      </w:r>
    </w:p>
    <w:p w14:paraId="0034127B" w14:textId="77777777" w:rsidR="00E00B70" w:rsidRDefault="00E00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6" w:type="dxa"/>
        <w:tblInd w:w="109" w:type="dxa"/>
        <w:tblLook w:val="0000" w:firstRow="0" w:lastRow="0" w:firstColumn="0" w:lastColumn="0" w:noHBand="0" w:noVBand="0"/>
      </w:tblPr>
      <w:tblGrid>
        <w:gridCol w:w="3056"/>
        <w:gridCol w:w="1621"/>
        <w:gridCol w:w="1040"/>
        <w:gridCol w:w="1041"/>
        <w:gridCol w:w="924"/>
        <w:gridCol w:w="964"/>
      </w:tblGrid>
      <w:tr w:rsidR="00E00B70" w14:paraId="6C2328B7" w14:textId="77777777" w:rsidTr="00E508A3"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A44A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A026" w14:textId="77777777" w:rsidR="00E00B70" w:rsidRDefault="00E00B70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14:paraId="31489DEF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A248" w14:textId="77777777" w:rsidR="00E00B70" w:rsidRDefault="00543C9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 и показателя</w:t>
            </w:r>
          </w:p>
          <w:p w14:paraId="2361706F" w14:textId="77777777" w:rsidR="00E00B70" w:rsidRDefault="00E00B7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508A3" w14:paraId="2D589003" w14:textId="77777777" w:rsidTr="00E508A3"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DEE2" w14:textId="77777777" w:rsidR="00E508A3" w:rsidRDefault="00E508A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34E2" w14:textId="77777777" w:rsidR="00E508A3" w:rsidRDefault="00E508A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7F18" w14:textId="410FACBA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9003" w14:textId="7E5A5DD1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AA30" w14:textId="59C8F734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B076" w14:textId="76259C25" w:rsidR="00E508A3" w:rsidRDefault="00E508A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E508A3" w14:paraId="134F9176" w14:textId="77777777" w:rsidTr="00E508A3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8135" w14:textId="77777777" w:rsidR="00E508A3" w:rsidRDefault="00E508A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>с  использованием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КСЭОН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97FC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6E32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513A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E879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0256" w14:textId="491DF13B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508A3" w14:paraId="58ED9C72" w14:textId="77777777" w:rsidTr="00E508A3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04C7" w14:textId="77777777" w:rsidR="00E508A3" w:rsidRDefault="00E508A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работе оборудования КСЭОН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26E1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3E75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FB99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0867" w14:textId="77777777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096F" w14:textId="31832C78" w:rsidR="00E508A3" w:rsidRDefault="00E508A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97B94D" w14:textId="77777777" w:rsidR="00E00B70" w:rsidRDefault="00E0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C8A6E" w14:textId="77777777" w:rsidR="00E00B70" w:rsidRDefault="00543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.ФИНАНСОВО-ЭКОНОМИЧЕСКОЕ ОБОСНОВАНИЕ ПРОГРАММЫ</w:t>
      </w:r>
    </w:p>
    <w:p w14:paraId="2F474E11" w14:textId="77777777" w:rsidR="00E00B70" w:rsidRDefault="00E00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8AAD2D" w14:textId="3A6B88D6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71FE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из средств местного </w:t>
      </w:r>
      <w:r w:rsidR="00E508A3" w:rsidRPr="00F071FE">
        <w:rPr>
          <w:rFonts w:ascii="Times New Roman" w:hAnsi="Times New Roman"/>
          <w:sz w:val="24"/>
          <w:szCs w:val="24"/>
        </w:rPr>
        <w:t xml:space="preserve">и областного </w:t>
      </w:r>
      <w:r w:rsidRPr="00F071FE">
        <w:rPr>
          <w:rFonts w:ascii="Times New Roman" w:hAnsi="Times New Roman"/>
          <w:sz w:val="24"/>
          <w:szCs w:val="24"/>
        </w:rPr>
        <w:t>бюджет</w:t>
      </w:r>
      <w:r w:rsidR="00E508A3" w:rsidRPr="00F071FE">
        <w:rPr>
          <w:rFonts w:ascii="Times New Roman" w:hAnsi="Times New Roman"/>
          <w:sz w:val="24"/>
          <w:szCs w:val="24"/>
        </w:rPr>
        <w:t>ов</w:t>
      </w:r>
      <w:r w:rsidRPr="00F071FE">
        <w:rPr>
          <w:rFonts w:ascii="Times New Roman" w:hAnsi="Times New Roman"/>
          <w:sz w:val="24"/>
          <w:szCs w:val="24"/>
        </w:rPr>
        <w:t xml:space="preserve">. Объем средств из местного бюджета составляет </w:t>
      </w:r>
      <w:r w:rsidR="00F071FE" w:rsidRPr="00F071FE">
        <w:rPr>
          <w:rFonts w:ascii="Times New Roman" w:hAnsi="Times New Roman"/>
          <w:sz w:val="24"/>
          <w:szCs w:val="24"/>
        </w:rPr>
        <w:t>470,0</w:t>
      </w:r>
      <w:r w:rsidRPr="00F071FE">
        <w:rPr>
          <w:rFonts w:ascii="Times New Roman" w:hAnsi="Times New Roman"/>
          <w:sz w:val="24"/>
          <w:szCs w:val="24"/>
        </w:rPr>
        <w:t xml:space="preserve"> тыс. руб., в том числе по годам: 202</w:t>
      </w:r>
      <w:r w:rsidR="00F071FE" w:rsidRPr="00F071FE">
        <w:rPr>
          <w:rFonts w:ascii="Times New Roman" w:hAnsi="Times New Roman"/>
          <w:sz w:val="24"/>
          <w:szCs w:val="24"/>
        </w:rPr>
        <w:t>2</w:t>
      </w:r>
      <w:r w:rsidRPr="00F071FE">
        <w:rPr>
          <w:rFonts w:ascii="Times New Roman" w:hAnsi="Times New Roman"/>
          <w:sz w:val="24"/>
          <w:szCs w:val="24"/>
        </w:rPr>
        <w:t xml:space="preserve"> год – </w:t>
      </w:r>
      <w:r w:rsidR="00F071FE" w:rsidRPr="00F071FE">
        <w:rPr>
          <w:rFonts w:ascii="Times New Roman" w:hAnsi="Times New Roman"/>
          <w:sz w:val="24"/>
          <w:szCs w:val="24"/>
        </w:rPr>
        <w:t>235,0</w:t>
      </w:r>
      <w:r w:rsidRPr="00F07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071FE">
        <w:rPr>
          <w:rFonts w:ascii="Times New Roman" w:hAnsi="Times New Roman"/>
          <w:sz w:val="24"/>
          <w:szCs w:val="24"/>
        </w:rPr>
        <w:t>., 202</w:t>
      </w:r>
      <w:r w:rsidR="00F071FE" w:rsidRPr="00F071FE">
        <w:rPr>
          <w:rFonts w:ascii="Times New Roman" w:hAnsi="Times New Roman"/>
          <w:sz w:val="24"/>
          <w:szCs w:val="24"/>
        </w:rPr>
        <w:t>3</w:t>
      </w:r>
      <w:r w:rsidRPr="00F071FE">
        <w:rPr>
          <w:rFonts w:ascii="Times New Roman" w:hAnsi="Times New Roman"/>
          <w:sz w:val="24"/>
          <w:szCs w:val="24"/>
        </w:rPr>
        <w:t xml:space="preserve"> год – 235 </w:t>
      </w:r>
      <w:proofErr w:type="spellStart"/>
      <w:r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071FE">
        <w:rPr>
          <w:rFonts w:ascii="Times New Roman" w:hAnsi="Times New Roman"/>
          <w:sz w:val="24"/>
          <w:szCs w:val="24"/>
        </w:rPr>
        <w:t>., 202</w:t>
      </w:r>
      <w:r w:rsidR="00F071FE" w:rsidRPr="00F071FE">
        <w:rPr>
          <w:rFonts w:ascii="Times New Roman" w:hAnsi="Times New Roman"/>
          <w:sz w:val="24"/>
          <w:szCs w:val="24"/>
        </w:rPr>
        <w:t>4</w:t>
      </w:r>
      <w:r w:rsidRPr="00F071FE">
        <w:rPr>
          <w:rFonts w:ascii="Times New Roman" w:hAnsi="Times New Roman"/>
          <w:sz w:val="24"/>
          <w:szCs w:val="24"/>
        </w:rPr>
        <w:t xml:space="preserve"> год – 0,0 </w:t>
      </w:r>
      <w:proofErr w:type="spellStart"/>
      <w:r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071FE">
        <w:rPr>
          <w:rFonts w:ascii="Times New Roman" w:hAnsi="Times New Roman"/>
          <w:sz w:val="24"/>
          <w:szCs w:val="24"/>
        </w:rPr>
        <w:t>. , 202</w:t>
      </w:r>
      <w:r w:rsidR="00F071FE" w:rsidRPr="00F071FE">
        <w:rPr>
          <w:rFonts w:ascii="Times New Roman" w:hAnsi="Times New Roman"/>
          <w:sz w:val="24"/>
          <w:szCs w:val="24"/>
        </w:rPr>
        <w:t>5</w:t>
      </w:r>
      <w:r w:rsidRPr="00F071FE">
        <w:rPr>
          <w:rFonts w:ascii="Times New Roman" w:hAnsi="Times New Roman"/>
          <w:sz w:val="24"/>
          <w:szCs w:val="24"/>
        </w:rPr>
        <w:t xml:space="preserve"> год – 0,0 руб.  </w:t>
      </w:r>
      <w:r w:rsidR="00F071FE" w:rsidRPr="00F071FE">
        <w:rPr>
          <w:rFonts w:ascii="Times New Roman" w:hAnsi="Times New Roman"/>
          <w:sz w:val="24"/>
          <w:szCs w:val="24"/>
        </w:rPr>
        <w:t xml:space="preserve">Объем средств из областного бюджета составляет 400,5 тыс. руб., в том числе по годам: 2022 год – </w:t>
      </w:r>
      <w:r w:rsidR="0073249C">
        <w:rPr>
          <w:rFonts w:ascii="Times New Roman" w:hAnsi="Times New Roman"/>
          <w:sz w:val="24"/>
          <w:szCs w:val="24"/>
        </w:rPr>
        <w:t>109,8</w:t>
      </w:r>
      <w:r w:rsidR="00F071FE" w:rsidRPr="00F07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1FE"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="00F071FE" w:rsidRPr="00F071FE">
        <w:rPr>
          <w:rFonts w:ascii="Times New Roman" w:hAnsi="Times New Roman"/>
          <w:sz w:val="24"/>
          <w:szCs w:val="24"/>
        </w:rPr>
        <w:t xml:space="preserve">., 2023 год – 133,5 </w:t>
      </w:r>
      <w:proofErr w:type="spellStart"/>
      <w:r w:rsidR="00F071FE"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="00F071FE" w:rsidRPr="00F071FE">
        <w:rPr>
          <w:rFonts w:ascii="Times New Roman" w:hAnsi="Times New Roman"/>
          <w:sz w:val="24"/>
          <w:szCs w:val="24"/>
        </w:rPr>
        <w:t xml:space="preserve">., 2024 год – 133,5,0 </w:t>
      </w:r>
      <w:proofErr w:type="spellStart"/>
      <w:r w:rsidR="00F071FE" w:rsidRPr="00F071FE">
        <w:rPr>
          <w:rFonts w:ascii="Times New Roman" w:hAnsi="Times New Roman"/>
          <w:sz w:val="24"/>
          <w:szCs w:val="24"/>
        </w:rPr>
        <w:t>тыс.руб</w:t>
      </w:r>
      <w:proofErr w:type="spellEnd"/>
      <w:r w:rsidR="00BA6704">
        <w:rPr>
          <w:rFonts w:ascii="Times New Roman" w:hAnsi="Times New Roman"/>
          <w:sz w:val="24"/>
          <w:szCs w:val="24"/>
        </w:rPr>
        <w:t>,</w:t>
      </w:r>
      <w:r w:rsidR="00F071FE" w:rsidRPr="00F071FE">
        <w:rPr>
          <w:rFonts w:ascii="Times New Roman" w:hAnsi="Times New Roman"/>
          <w:sz w:val="24"/>
          <w:szCs w:val="24"/>
        </w:rPr>
        <w:t xml:space="preserve"> 2025 год – 133,5,0 руб.</w:t>
      </w:r>
    </w:p>
    <w:p w14:paraId="2C2290BC" w14:textId="77777777" w:rsidR="00E00B70" w:rsidRDefault="00E00B7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51739AA" w14:textId="77777777" w:rsidR="00E00B70" w:rsidRDefault="00543C9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затрат на мероприятия программы:</w:t>
      </w:r>
    </w:p>
    <w:p w14:paraId="270BFF88" w14:textId="77777777" w:rsidR="00E00B70" w:rsidRDefault="00E00B7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9" w:type="dxa"/>
        <w:tblLook w:val="00A0" w:firstRow="1" w:lastRow="0" w:firstColumn="1" w:lastColumn="0" w:noHBand="0" w:noVBand="0"/>
      </w:tblPr>
      <w:tblGrid>
        <w:gridCol w:w="541"/>
        <w:gridCol w:w="4011"/>
        <w:gridCol w:w="918"/>
        <w:gridCol w:w="1304"/>
        <w:gridCol w:w="1329"/>
        <w:gridCol w:w="1257"/>
      </w:tblGrid>
      <w:tr w:rsidR="00E00B70" w14:paraId="126C1101" w14:textId="77777777" w:rsidTr="00A94F35">
        <w:trPr>
          <w:cantSplit/>
          <w:trHeight w:val="56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D6E8" w14:textId="77777777" w:rsidR="00E00B70" w:rsidRDefault="00543C9E">
            <w:pPr>
              <w:pStyle w:val="af3"/>
              <w:keepNext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N</w:t>
            </w:r>
          </w:p>
          <w:p w14:paraId="287F353C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060E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 программы</w:t>
            </w:r>
          </w:p>
          <w:p w14:paraId="6E3716F5" w14:textId="77777777" w:rsidR="00E00B70" w:rsidRDefault="00543C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(расчет затрат)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A6F8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5C92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Планируемые объемы финансирования  </w:t>
            </w:r>
          </w:p>
          <w:p w14:paraId="17AE3D22" w14:textId="77777777" w:rsidR="00E00B70" w:rsidRDefault="00543C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E00B70" w14:paraId="4A5EA9E2" w14:textId="77777777" w:rsidTr="00A94F35">
        <w:trPr>
          <w:cantSplit/>
          <w:trHeight w:val="36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0A0F" w14:textId="77777777" w:rsidR="00E00B70" w:rsidRDefault="00E00B7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D237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6FFC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CE85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9218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6B07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</w:tr>
      <w:tr w:rsidR="00E00B70" w14:paraId="2588765B" w14:textId="77777777" w:rsidTr="00A94F35">
        <w:trPr>
          <w:cantSplit/>
          <w:trHeight w:val="27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21BD" w14:textId="77777777" w:rsidR="00E00B70" w:rsidRDefault="00543C9E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2312F2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19AAC19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C9214A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BE12" w14:textId="77777777" w:rsidR="00E00B70" w:rsidRDefault="00543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системы экстренного оповещения </w:t>
            </w:r>
          </w:p>
          <w:p w14:paraId="209E7622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A26B5AA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A142741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C30E" w14:textId="61D5B5B9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ACC7" w14:textId="4F6B9A56" w:rsidR="00E00B70" w:rsidRDefault="00E50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2D15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297D" w14:textId="15EFDDE8" w:rsidR="00E00B70" w:rsidRDefault="00E50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E00B70" w14:paraId="334DAC06" w14:textId="77777777" w:rsidTr="00A94F35">
        <w:trPr>
          <w:cantSplit/>
          <w:trHeight w:val="3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41A5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46D0" w14:textId="77777777" w:rsidR="00E00B70" w:rsidRDefault="00E00B70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5462" w14:textId="21F5D76E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FDA2" w14:textId="624A20C9" w:rsidR="00E00B70" w:rsidRDefault="00B403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F502" w14:textId="567BD421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40AB" w14:textId="31935B33" w:rsidR="00E00B70" w:rsidRDefault="00B403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E00B70" w14:paraId="582EBF2F" w14:textId="77777777" w:rsidTr="00A94F35">
        <w:trPr>
          <w:cantSplit/>
          <w:trHeight w:val="3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3C18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3D5B" w14:textId="77777777" w:rsidR="00E00B70" w:rsidRDefault="00E00B70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C7B0" w14:textId="5D7AF076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00D" w14:textId="08E4ABF1" w:rsidR="00E00B70" w:rsidRDefault="00E0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E8F7" w14:textId="28F2E269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2831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4997002B" w14:textId="77777777" w:rsidTr="00A94F35">
        <w:trPr>
          <w:cantSplit/>
          <w:trHeight w:val="3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6950AF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48FE8D" w14:textId="77777777" w:rsidR="00E00B70" w:rsidRDefault="00E00B70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5A2ACF" w14:textId="36C6C22F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291AE5" w14:textId="1D796FA4" w:rsidR="00E00B70" w:rsidRDefault="00E0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F998EA" w14:textId="47A4EF34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6BF4B0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47F41963" w14:textId="77777777" w:rsidTr="00A94F35">
        <w:trPr>
          <w:cantSplit/>
          <w:trHeight w:val="27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51C1" w14:textId="77777777" w:rsidR="00E00B70" w:rsidRDefault="00543C9E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  <w:p w14:paraId="11C334AE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8C8A957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151535F1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0F07" w14:textId="77777777" w:rsidR="00E00B70" w:rsidRDefault="00543C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предоставление в пользование каналов связи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VPN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B246D62" w14:textId="77777777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абонентская плата за пользование порта виртуальной частной связи (</w:t>
            </w:r>
            <w:r>
              <w:rPr>
                <w:rFonts w:ascii="Times New Roman" w:hAnsi="Times New Roman" w:cs="Times New Roman"/>
                <w:lang w:val="en-US" w:eastAsia="en-US"/>
              </w:rPr>
              <w:t>IP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VPN</w:t>
            </w:r>
            <w:r>
              <w:rPr>
                <w:rFonts w:ascii="Times New Roman" w:hAnsi="Times New Roman" w:cs="Times New Roman"/>
                <w:lang w:eastAsia="en-US"/>
              </w:rPr>
              <w:t xml:space="preserve">), объединяющей несколько населенных пунктов и канал связи до точки оповещения (д. Ситцева,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с.Ункурда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п. Арасланово), всего</w:t>
            </w:r>
          </w:p>
          <w:p w14:paraId="3F8553BE" w14:textId="77777777" w:rsidR="00E00B70" w:rsidRDefault="00543C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8310,0 руб. х 12 мес.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85B3" w14:textId="5C2E2B86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BF1F" w14:textId="70D71238" w:rsidR="00E00B70" w:rsidRDefault="00E50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C4F4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14:paraId="282EA36D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173B" w14:textId="05E2E808" w:rsidR="00E00B70" w:rsidRDefault="00E50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00B70" w14:paraId="3975FEB1" w14:textId="77777777" w:rsidTr="00A94F35">
        <w:trPr>
          <w:cantSplit/>
          <w:trHeight w:val="42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B477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40B3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FC74" w14:textId="68CB068D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B76B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7670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761C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00B70" w14:paraId="63DA92F2" w14:textId="77777777" w:rsidTr="00A94F35">
        <w:trPr>
          <w:cantSplit/>
          <w:trHeight w:val="54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A310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A0E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9DB3" w14:textId="27091647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1DD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59D9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CD5F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270B2219" w14:textId="77777777" w:rsidTr="00A94F35">
        <w:trPr>
          <w:cantSplit/>
          <w:trHeight w:val="54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443B29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9E6749" w14:textId="77777777" w:rsidR="00E00B70" w:rsidRDefault="00E00B70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ED6218" w14:textId="33A492A6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E508A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D8EEE3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514ED6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4A2F73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20B61ED0" w14:textId="77777777" w:rsidTr="00A94F35">
        <w:trPr>
          <w:cantSplit/>
          <w:trHeight w:val="21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F252" w14:textId="77777777" w:rsidR="00E00B70" w:rsidRDefault="00543C9E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  <w:p w14:paraId="24881A71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3533" w14:textId="77777777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обслуживание комплексной системы экстренного оповещения населения:</w:t>
            </w:r>
          </w:p>
          <w:p w14:paraId="6FE49853" w14:textId="77777777" w:rsidR="00E00B70" w:rsidRDefault="00543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стоимость работ в зависимости от точек оповещения и технического задания.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AE33" w14:textId="521566E2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6D336F"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418BB2B8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7715" w14:textId="1D1EE064" w:rsidR="00E00B70" w:rsidRDefault="00902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4CFB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14:paraId="51E1DF52" w14:textId="77777777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8208" w14:textId="449324EF" w:rsidR="00E00B70" w:rsidRDefault="00902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E00B70" w14:paraId="3606E07F" w14:textId="77777777" w:rsidTr="00A94F35">
        <w:trPr>
          <w:cantSplit/>
          <w:trHeight w:val="30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C3FE" w14:textId="77777777" w:rsidR="00E00B70" w:rsidRDefault="00E00B7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A41F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D942" w14:textId="46EF57DF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6D33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81F5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81B3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86DF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E00B70" w14:paraId="6E72E120" w14:textId="77777777" w:rsidTr="00A94F35">
        <w:trPr>
          <w:cantSplit/>
          <w:trHeight w:val="42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268D" w14:textId="77777777" w:rsidR="00E00B70" w:rsidRDefault="00E00B7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D4D3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882F" w14:textId="29F22092" w:rsidR="00E00B70" w:rsidRDefault="00543C9E">
            <w:r>
              <w:rPr>
                <w:rFonts w:ascii="Times New Roman" w:hAnsi="Times New Roman"/>
              </w:rPr>
              <w:t>202</w:t>
            </w:r>
            <w:r w:rsidR="006D336F">
              <w:rPr>
                <w:rFonts w:ascii="Times New Roman" w:hAnsi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2B45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D8C0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F9B2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3052FF46" w14:textId="77777777" w:rsidTr="00A94F35">
        <w:trPr>
          <w:cantSplit/>
          <w:trHeight w:val="42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830F" w14:textId="77777777" w:rsidR="00E00B70" w:rsidRDefault="00E00B70">
            <w:pPr>
              <w:keepNext/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8CB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657D" w14:textId="74BA47AD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02FA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3C10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E883" w14:textId="77777777" w:rsidR="00E00B70" w:rsidRDefault="00543C9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B3FF" w14:textId="77777777" w:rsidR="00E00B70" w:rsidRDefault="00543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1F807650" w14:textId="77777777" w:rsidTr="00447966">
        <w:trPr>
          <w:cantSplit/>
          <w:trHeight w:val="23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FEC3" w14:textId="77777777" w:rsidR="00A94F35" w:rsidRDefault="00A94F35" w:rsidP="00A94F35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72FA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1A68CFA4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участие в предупреждении и ликвидации последствий чрезвычайных ситуаций в границах сельских поселений):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B1F4" w14:textId="133E23E6" w:rsidR="00A94F35" w:rsidRDefault="00A94F35" w:rsidP="00A94F35">
            <w:pPr>
              <w:pStyle w:val="af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40FE" w14:textId="01DB7021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BE00" w14:textId="5A6950E4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1819" w14:textId="15512FCC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A94F35" w14:paraId="19FDB565" w14:textId="77777777" w:rsidTr="00447966">
        <w:trPr>
          <w:cantSplit/>
          <w:trHeight w:val="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EE0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B99D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8563" w14:textId="15F94A26" w:rsidR="00A94F35" w:rsidRDefault="00A94F35" w:rsidP="00A94F35">
            <w:pPr>
              <w:pStyle w:val="af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2080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99CD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3C5F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A94F35" w14:paraId="7EE03AEC" w14:textId="77777777" w:rsidTr="00447966">
        <w:trPr>
          <w:cantSplit/>
          <w:trHeight w:val="55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B5F7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8923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FDB3" w14:textId="2E3865CB" w:rsidR="00A94F35" w:rsidRDefault="00A94F35" w:rsidP="00A94F35">
            <w:pPr>
              <w:pStyle w:val="af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8AC7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CA75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E65C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4F35" w14:paraId="6FF52241" w14:textId="77777777" w:rsidTr="00447966">
        <w:trPr>
          <w:cantSplit/>
          <w:trHeight w:val="4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7853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0D74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D402" w14:textId="2EAF61A1" w:rsidR="00A94F35" w:rsidRDefault="00A94F35" w:rsidP="00A94F35">
            <w:pPr>
              <w:pStyle w:val="af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4BC2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350E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4349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4F35" w14:paraId="59008825" w14:textId="77777777" w:rsidTr="00A94F35">
        <w:trPr>
          <w:cantSplit/>
          <w:trHeight w:val="2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168B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A0F3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Шемахинского СП</w:t>
            </w:r>
          </w:p>
          <w:p w14:paraId="7E744491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соответствии с Соглашением о передаче полномочий)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7B04" w14:textId="47B9BFAB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9AB1" w14:textId="0F517EED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58BC" w14:textId="447EF59D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0585" w14:textId="55A157D0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A94F35" w14:paraId="46A61058" w14:textId="77777777" w:rsidTr="00A94F35">
        <w:trPr>
          <w:cantSplit/>
          <w:trHeight w:val="26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E290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7019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5B5B" w14:textId="241AE299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77AB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AB25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83FC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A94F35" w14:paraId="73C91E83" w14:textId="77777777" w:rsidTr="00A94F35">
        <w:trPr>
          <w:cantSplit/>
          <w:trHeight w:val="7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E9D7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D032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E801" w14:textId="14CCF2BB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4009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72AA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8B9E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092C618F" w14:textId="77777777" w:rsidTr="00A94F35">
        <w:trPr>
          <w:cantSplit/>
          <w:trHeight w:val="13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7A02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604B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CE40" w14:textId="37929211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3F25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5CBD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8086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40B2330B" w14:textId="77777777" w:rsidTr="00A94F35">
        <w:trPr>
          <w:cantSplit/>
          <w:trHeight w:val="29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6C5E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F537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Ункурдинского СП</w:t>
            </w:r>
          </w:p>
          <w:p w14:paraId="5370191E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соответствии с Соглашением о передаче полномочий)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8172" w14:textId="603CA76F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BB51" w14:textId="545EB112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0883" w14:textId="74C00DB5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6D9F" w14:textId="15B09618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94F35" w14:paraId="72BCC437" w14:textId="77777777" w:rsidTr="00A94F35">
        <w:trPr>
          <w:cantSplit/>
          <w:trHeight w:val="29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1560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B854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27AF" w14:textId="4696B6DC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551D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3E88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D121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94F35" w14:paraId="008FF4ED" w14:textId="77777777" w:rsidTr="00A94F35">
        <w:trPr>
          <w:cantSplit/>
          <w:trHeight w:val="15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5B08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0EDC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D64E" w14:textId="416E2A30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33A4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1B75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1B2A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5456A3DA" w14:textId="77777777" w:rsidTr="00A94F35">
        <w:trPr>
          <w:cantSplit/>
          <w:trHeight w:val="15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D355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364D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05D2" w14:textId="72B98E89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235B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1A46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BC75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69FFD1DA" w14:textId="77777777" w:rsidTr="00A94F35">
        <w:trPr>
          <w:cantSplit/>
          <w:trHeight w:val="29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C9C0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7F47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Гривенского СП</w:t>
            </w:r>
          </w:p>
          <w:p w14:paraId="38DF86EF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соответствии с Соглашением о передаче полномочий)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44E1" w14:textId="103B28EB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6592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795E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D122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94F35" w14:paraId="42675F1D" w14:textId="77777777" w:rsidTr="00A94F35">
        <w:trPr>
          <w:cantSplit/>
          <w:trHeight w:val="29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37F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56CF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1B77" w14:textId="5E6DBC6C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7D06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0C06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0889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94F35" w14:paraId="2025B082" w14:textId="77777777" w:rsidTr="00A94F35">
        <w:trPr>
          <w:cantSplit/>
          <w:trHeight w:val="8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B23B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3AFA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75D8" w14:textId="30006A69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9DF5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AC93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7BD1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1304A2DB" w14:textId="77777777" w:rsidTr="00A94F35">
        <w:trPr>
          <w:cantSplit/>
          <w:trHeight w:val="8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2BD0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BA6F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EF11" w14:textId="47678ECC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489A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0539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4E46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3A5B0671" w14:textId="77777777" w:rsidTr="00A94F35">
        <w:trPr>
          <w:cantSplit/>
          <w:trHeight w:val="2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3B7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0A3F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Кургинского СП</w:t>
            </w:r>
          </w:p>
          <w:p w14:paraId="1E11F9C4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 соответствии с Соглашением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передаче полномочий)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96D1" w14:textId="434AB579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95C2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1867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1AF5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94F35" w14:paraId="50387D6F" w14:textId="77777777" w:rsidTr="00A94F35">
        <w:trPr>
          <w:cantSplit/>
          <w:trHeight w:val="2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E3EF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1B38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138E" w14:textId="180023E3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EAC1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C27C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D6C0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94F35" w14:paraId="6AFA67FB" w14:textId="77777777" w:rsidTr="00A94F35">
        <w:trPr>
          <w:cantSplit/>
          <w:trHeight w:val="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E491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4EF7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2DBA" w14:textId="79E11E3C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03CC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9109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DDB7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4F35" w14:paraId="16F8DF6A" w14:textId="77777777" w:rsidTr="00A94F35">
        <w:trPr>
          <w:cantSplit/>
          <w:trHeight w:val="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F25C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75BC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7D9E" w14:textId="7DB89954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0BCF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F63E" w14:textId="77777777" w:rsidR="00A94F35" w:rsidRDefault="00A94F35" w:rsidP="00A94F3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6D89" w14:textId="77777777" w:rsidR="00A94F35" w:rsidRDefault="00A94F35" w:rsidP="00A94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B70" w14:paraId="57866246" w14:textId="77777777" w:rsidTr="00A94F35">
        <w:trPr>
          <w:cantSplit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9349" w14:textId="77777777" w:rsidR="00E00B70" w:rsidRDefault="00543C9E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14:paraId="58E2570C" w14:textId="77777777" w:rsidR="00E00B70" w:rsidRDefault="00E00B70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470A" w14:textId="77777777" w:rsidR="00E00B70" w:rsidRDefault="00543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Аварийно- спасательные, профилактические работы,</w:t>
            </w:r>
          </w:p>
          <w:p w14:paraId="69DC491C" w14:textId="77777777" w:rsidR="00E00B70" w:rsidRDefault="00543C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 на спасение людей, материальных ценностей и предупреждение возможных аварийных ситуаций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A863" w14:textId="66F73196" w:rsidR="00E00B70" w:rsidRDefault="00543C9E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A94F3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C96A" w14:textId="0D68B047" w:rsidR="00E00B70" w:rsidRDefault="00B8236B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AD1D" w14:textId="23EF255B" w:rsidR="00E00B70" w:rsidRDefault="00B8236B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27EB" w14:textId="7ACCB0B6" w:rsidR="00E00B70" w:rsidRDefault="00E00B7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03E5" w14:paraId="2703FD22" w14:textId="77777777" w:rsidTr="00A94F35">
        <w:trPr>
          <w:cantSplit/>
          <w:trHeight w:val="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F3AA" w14:textId="77777777" w:rsidR="00B403E5" w:rsidRDefault="00B403E5" w:rsidP="00B403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B199" w14:textId="77777777" w:rsidR="00B403E5" w:rsidRDefault="00B403E5" w:rsidP="00B40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298E" w14:textId="212FCBED" w:rsidR="00B403E5" w:rsidRDefault="00B403E5" w:rsidP="00B403E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E082" w14:textId="7367FE40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3739"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D6B5" w14:textId="65CD8A00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C4C9" w14:textId="77777777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403E5" w14:paraId="2CB13188" w14:textId="77777777" w:rsidTr="00A94F35">
        <w:trPr>
          <w:cantSplit/>
          <w:trHeight w:val="1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B7F9" w14:textId="77777777" w:rsidR="00B403E5" w:rsidRDefault="00B403E5" w:rsidP="00B403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541" w14:textId="77777777" w:rsidR="00B403E5" w:rsidRDefault="00B403E5" w:rsidP="00B40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6ABB" w14:textId="70FF6E05" w:rsidR="00B403E5" w:rsidRDefault="00B403E5" w:rsidP="00B403E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8C55" w14:textId="2E268823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3739"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7138" w14:textId="7EDD6466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511B" w14:textId="77777777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403E5" w14:paraId="7B3308E6" w14:textId="77777777" w:rsidTr="00A94F35">
        <w:trPr>
          <w:cantSplit/>
          <w:trHeight w:val="71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F524" w14:textId="77777777" w:rsidR="00B403E5" w:rsidRDefault="00B403E5" w:rsidP="00B403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2B89" w14:textId="77777777" w:rsidR="00B403E5" w:rsidRDefault="00B403E5" w:rsidP="00B40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0F37" w14:textId="5541D2BD" w:rsidR="00B403E5" w:rsidRDefault="00B403E5" w:rsidP="00B403E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B920" w14:textId="46CB1ACF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3739"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DC1D" w14:textId="4EE10112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160E" w14:textId="77777777" w:rsidR="00B403E5" w:rsidRDefault="00B403E5" w:rsidP="00B403E5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4F35" w14:paraId="32E9CD87" w14:textId="77777777" w:rsidTr="00A94F35">
        <w:trPr>
          <w:cantSplit/>
          <w:trHeight w:val="29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5C62" w14:textId="77777777" w:rsidR="00A94F35" w:rsidRDefault="00A94F35" w:rsidP="00A94F35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0D1E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618EE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14:paraId="259744EB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BB8C6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4FC3" w14:textId="34786672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986D" w14:textId="7B5F2343" w:rsidR="00A94F35" w:rsidRDefault="00B8236B" w:rsidP="00A94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4400" w14:textId="3786FA46" w:rsidR="00A94F35" w:rsidRDefault="00B8236B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6288" w14:textId="3984741E" w:rsidR="00A94F35" w:rsidRDefault="00A94F35" w:rsidP="00A94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235,0</w:t>
            </w:r>
          </w:p>
        </w:tc>
      </w:tr>
      <w:tr w:rsidR="00A94F35" w14:paraId="331E897F" w14:textId="77777777" w:rsidTr="00A94F35">
        <w:trPr>
          <w:cantSplit/>
          <w:trHeight w:val="31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90E1" w14:textId="77777777" w:rsidR="00A94F35" w:rsidRDefault="00A94F35" w:rsidP="00A94F3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E399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58F2" w14:textId="1380783B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1920" w14:textId="20B06F84" w:rsidR="00A94F35" w:rsidRDefault="00B403E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B8F8" w14:textId="7246E6DD" w:rsidR="00A94F35" w:rsidRDefault="00B403E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BB7E" w14:textId="77777777" w:rsidR="00A94F35" w:rsidRDefault="00A94F3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A94F35" w14:paraId="5C8A0F46" w14:textId="77777777" w:rsidTr="00A94F35">
        <w:trPr>
          <w:cantSplit/>
          <w:trHeight w:val="30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93DF" w14:textId="77777777" w:rsidR="00A94F35" w:rsidRDefault="00A94F35" w:rsidP="00A94F35">
            <w:pPr>
              <w:pStyle w:val="af3"/>
              <w:keepNext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9779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BF0C" w14:textId="57F493C9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EAC8" w14:textId="25385445" w:rsidR="00A94F35" w:rsidRDefault="00B403E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AFB6" w14:textId="7A7A5B05" w:rsidR="00A94F35" w:rsidRDefault="00B403E5" w:rsidP="00A94F35">
            <w:pPr>
              <w:jc w:val="center"/>
            </w:pPr>
            <w:r>
              <w:rPr>
                <w:rFonts w:ascii="Times New Roman" w:hAnsi="Times New Roman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7D4F" w14:textId="77777777" w:rsidR="00A94F35" w:rsidRDefault="00A94F3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4F35" w14:paraId="42C25143" w14:textId="77777777" w:rsidTr="00A94F35">
        <w:trPr>
          <w:cantSplit/>
          <w:trHeight w:val="33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C686" w14:textId="77777777" w:rsidR="00A94F35" w:rsidRDefault="00A94F35" w:rsidP="00A94F35">
            <w:pPr>
              <w:pStyle w:val="a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D135" w14:textId="77777777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F84" w14:textId="28EB984B" w:rsidR="00A94F35" w:rsidRDefault="00A94F35" w:rsidP="00A9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6CD0" w14:textId="5B20064F" w:rsidR="00A94F35" w:rsidRDefault="00B403E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2395" w14:textId="5C2077E8" w:rsidR="00A94F35" w:rsidRDefault="00B403E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D190" w14:textId="77777777" w:rsidR="00A94F35" w:rsidRDefault="00A94F35" w:rsidP="00A94F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3B449E9" w14:textId="77777777" w:rsidR="00E00B70" w:rsidRDefault="00E00B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44FEE" w14:textId="77777777" w:rsidR="00E00B70" w:rsidRDefault="00543C9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. МЕТОДИКА ОЦЕНКИ ЭФФЕКТИВНОСТИ МУНИЦИПАЛЬНОЙ ПРОГРАММЫ</w:t>
      </w:r>
    </w:p>
    <w:p w14:paraId="3CFB2099" w14:textId="77777777" w:rsidR="00E00B70" w:rsidRDefault="00E00B7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1E5DD5" w14:textId="77777777" w:rsidR="00E00B70" w:rsidRDefault="00543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Методика расчета значений целевых индикаторов и показателей: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недопущение роста количества чрезвычайных ситуаций и происшествий природного и техногенного характера.</w:t>
      </w:r>
    </w:p>
    <w:p w14:paraId="6D027C75" w14:textId="77777777" w:rsidR="00E00B70" w:rsidRDefault="00543C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Целевой индикатор рассчитывается в сравнении  количества чрезвычайных ситуаций и происшествий природного и техногенного характера, произошедших в течение текущего  года с количеством чрезвычайных ситуаций прошлого года. </w:t>
      </w:r>
    </w:p>
    <w:p w14:paraId="136D8AAB" w14:textId="77777777" w:rsidR="00E00B70" w:rsidRDefault="00543C9E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использования бюджетных средств на реализацию программы в целом равна средневзвешенному показателю эффективности по мероприятиям муниципальной программы.</w:t>
      </w:r>
    </w:p>
    <w:p w14:paraId="6C6D86D4" w14:textId="47C6DA71" w:rsidR="00E00B70" w:rsidRDefault="00543C9E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использования бюджетных средств на реализацию каждого мероприятия программы (О) рассчитывается по формуле:</w:t>
      </w:r>
    </w:p>
    <w:p w14:paraId="56612B77" w14:textId="43E297DB" w:rsidR="00F35973" w:rsidRDefault="00E00B70" w:rsidP="00F35973">
      <w:pPr>
        <w:spacing w:after="0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fldChar w:fldCharType="begin"/>
      </w:r>
      <w:r w:rsidR="00543C9E">
        <w:instrText>QUOTE</w:instrText>
      </w:r>
      <w:r>
        <w:fldChar w:fldCharType="end"/>
      </w:r>
      <w:bookmarkStart w:id="3" w:name="__Fieldmark__1237_878755981"/>
      <w:bookmarkEnd w:id="3"/>
      <w:r w:rsidR="00543C9E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О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ДИп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ПИБс</m:t>
            </m:r>
          </m:den>
        </m:f>
      </m:oMath>
    </w:p>
    <w:p w14:paraId="40DA6282" w14:textId="678E3A58" w:rsidR="00E00B70" w:rsidRDefault="00543C9E">
      <w:pPr>
        <w:spacing w:after="0"/>
        <w:ind w:right="-1" w:firstLine="708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где  ДИП</w:t>
      </w:r>
      <w:proofErr w:type="gramEnd"/>
      <w:r>
        <w:rPr>
          <w:rFonts w:ascii="Times New Roman" w:hAnsi="Times New Roman"/>
          <w:sz w:val="24"/>
          <w:szCs w:val="24"/>
        </w:rPr>
        <w:t xml:space="preserve"> – достижение плановых индикативных показателей</w:t>
      </w:r>
    </w:p>
    <w:p w14:paraId="1501F9DC" w14:textId="7BAAFDC4" w:rsidR="00E00B70" w:rsidRDefault="00543C9E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ПИБС – полнота использования бюджетных средств</w:t>
      </w:r>
    </w:p>
    <w:p w14:paraId="07DB1E3A" w14:textId="0337C6A6" w:rsidR="00E00B70" w:rsidRDefault="00543C9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индикативных плановых показателей (ДИП) рассчитывается по формуле:</w:t>
      </w:r>
    </w:p>
    <w:p w14:paraId="0DCC6E87" w14:textId="7EF69A55" w:rsidR="00F35973" w:rsidRPr="00F35973" w:rsidRDefault="00F3597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4"/>
              <w:szCs w:val="24"/>
            </w:rPr>
            <m:t>ДИп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ФИП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ПИП</m:t>
              </m:r>
            </m:den>
          </m:f>
        </m:oMath>
      </m:oMathPara>
    </w:p>
    <w:p w14:paraId="7C235E79" w14:textId="1EFA5DDF" w:rsidR="00E00B70" w:rsidRDefault="00543C9E">
      <w:pPr>
        <w:spacing w:after="0"/>
        <w:ind w:left="708"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,где</w:t>
      </w:r>
      <w:proofErr w:type="gramEnd"/>
      <w:r>
        <w:rPr>
          <w:rFonts w:ascii="Times New Roman" w:hAnsi="Times New Roman"/>
          <w:sz w:val="24"/>
          <w:szCs w:val="24"/>
        </w:rPr>
        <w:t xml:space="preserve">  ФИП – фактические значения индикативных показателей</w:t>
      </w:r>
    </w:p>
    <w:p w14:paraId="73EC4C21" w14:textId="3E9C5D65" w:rsidR="00E00B70" w:rsidRDefault="00543C9E">
      <w:pPr>
        <w:spacing w:after="0"/>
        <w:ind w:left="70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ПИП – плановые значения индикативных показателей</w:t>
      </w:r>
    </w:p>
    <w:p w14:paraId="4B3177B6" w14:textId="4C337F5F" w:rsidR="00E00B70" w:rsidRDefault="00543C9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использования бюджетных средств (ПИБС) рассчитывается по формуле:</w:t>
      </w:r>
      <w:r w:rsidR="00E00B70">
        <w:fldChar w:fldCharType="begin"/>
      </w:r>
      <w:r>
        <w:rPr>
          <w:rFonts w:ascii="Times New Roman" w:hAnsi="Times New Roman"/>
          <w:sz w:val="24"/>
          <w:szCs w:val="24"/>
        </w:rPr>
        <w:instrText>QUOTE</w:instrText>
      </w:r>
      <w:r w:rsidR="00E00B70">
        <w:rPr>
          <w:rFonts w:ascii="Times New Roman" w:hAnsi="Times New Roman"/>
          <w:sz w:val="24"/>
          <w:szCs w:val="24"/>
        </w:rPr>
        <w:fldChar w:fldCharType="end"/>
      </w:r>
      <w:bookmarkStart w:id="4" w:name="__Fieldmark__1248_878755981"/>
      <w:bookmarkEnd w:id="4"/>
      <w:r>
        <w:rPr>
          <w:noProof/>
          <w:lang w:eastAsia="ru-RU"/>
        </w:rPr>
        <w:drawing>
          <wp:inline distT="0" distB="0" distL="0" distR="0" wp14:anchorId="09AD42FC" wp14:editId="10495269">
            <wp:extent cx="76835" cy="14541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3CC1" w14:textId="77777777" w:rsidR="00F35973" w:rsidRDefault="00F35973" w:rsidP="00F35973">
      <w:pPr>
        <w:spacing w:after="0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Style w:val="aff1"/>
          <w:bCs/>
        </w:rPr>
        <w:t xml:space="preserve">ПИБС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ФОБС</m:t>
            </m:r>
          </m:num>
          <m:den>
            <m:r>
              <w:rPr>
                <w:rFonts w:ascii="Cambria Math" w:hAnsi="Cambria Math"/>
              </w:rPr>
              <m:t>ПОБС</m:t>
            </m:r>
          </m:den>
        </m:f>
      </m:oMath>
    </w:p>
    <w:p w14:paraId="43CA6658" w14:textId="77777777" w:rsidR="00E00B70" w:rsidRDefault="00543C9E">
      <w:pPr>
        <w:spacing w:after="0"/>
        <w:ind w:left="708"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 xml:space="preserve">  где   ФОБС – фактический объем бюджетных средств </w:t>
      </w:r>
    </w:p>
    <w:p w14:paraId="46C52705" w14:textId="2B279620" w:rsidR="00E00B70" w:rsidRDefault="00543C9E">
      <w:pPr>
        <w:spacing w:after="0"/>
        <w:ind w:left="70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3597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ПОБС – плановый объем бюджетных средств</w:t>
      </w:r>
    </w:p>
    <w:p w14:paraId="1476B79F" w14:textId="77777777" w:rsidR="00E00B70" w:rsidRDefault="00543C9E">
      <w:pPr>
        <w:spacing w:after="0"/>
        <w:ind w:left="70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Результирующая шкала оценки эффективности использования бюджетных средств на реализацию каждого мероприятия программы (О):</w:t>
      </w:r>
    </w:p>
    <w:tbl>
      <w:tblPr>
        <w:tblW w:w="4673" w:type="dxa"/>
        <w:jc w:val="center"/>
        <w:tblLook w:val="00A0" w:firstRow="1" w:lastRow="0" w:firstColumn="1" w:lastColumn="0" w:noHBand="0" w:noVBand="0"/>
      </w:tblPr>
      <w:tblGrid>
        <w:gridCol w:w="2405"/>
        <w:gridCol w:w="2268"/>
      </w:tblGrid>
      <w:tr w:rsidR="00E00B70" w14:paraId="3EBBCF9A" w14:textId="77777777">
        <w:trPr>
          <w:trHeight w:val="252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935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03CF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E00B70" w14:paraId="0E6221C8" w14:textId="77777777">
        <w:trPr>
          <w:trHeight w:val="230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11A6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1,4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EAD1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высокая</w:t>
            </w:r>
          </w:p>
        </w:tc>
      </w:tr>
      <w:tr w:rsidR="00E00B70" w14:paraId="2AB31FFD" w14:textId="77777777">
        <w:trPr>
          <w:trHeight w:val="280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9E91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 до 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0143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</w:tr>
      <w:tr w:rsidR="00E00B70" w14:paraId="6274A7AC" w14:textId="77777777">
        <w:trPr>
          <w:trHeight w:val="316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ECAD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0,5 до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726D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Низкая </w:t>
            </w:r>
          </w:p>
        </w:tc>
      </w:tr>
      <w:tr w:rsidR="00E00B70" w14:paraId="04474151" w14:textId="77777777">
        <w:trPr>
          <w:trHeight w:val="1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56CA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D0A" w14:textId="77777777" w:rsidR="00E00B70" w:rsidRDefault="0054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Крайне низкая </w:t>
            </w:r>
          </w:p>
        </w:tc>
      </w:tr>
    </w:tbl>
    <w:p w14:paraId="3CA17B3F" w14:textId="77777777" w:rsidR="00E00B70" w:rsidRDefault="00543C9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1B5B1822" w14:textId="77777777" w:rsidR="00776D54" w:rsidRDefault="00776D5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A01E9EB" w14:textId="7CBA8A5D" w:rsidR="00E00B70" w:rsidRDefault="00543C9E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677A187" w14:textId="77777777" w:rsidR="00E00B70" w:rsidRDefault="00543C9E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муниципальной программе</w:t>
      </w:r>
    </w:p>
    <w:p w14:paraId="467CAAFC" w14:textId="77777777" w:rsidR="00E00B70" w:rsidRDefault="00543C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«Обеспечение безопасности </w:t>
      </w:r>
    </w:p>
    <w:p w14:paraId="37B85173" w14:textId="77777777" w:rsidR="00E00B70" w:rsidRDefault="00543C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жизнедеятельности населения </w:t>
      </w:r>
    </w:p>
    <w:p w14:paraId="351982B1" w14:textId="77777777" w:rsidR="00E00B70" w:rsidRDefault="00543C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Нязепетровского муниципального района»</w:t>
      </w:r>
    </w:p>
    <w:p w14:paraId="2EB798F1" w14:textId="77777777" w:rsidR="00E00B70" w:rsidRDefault="00E00B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4732AD1" w14:textId="77777777" w:rsidR="00E00B70" w:rsidRDefault="00543C9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мероприятий, источники и объемы финансирования</w:t>
      </w:r>
    </w:p>
    <w:p w14:paraId="613E88E3" w14:textId="77777777" w:rsidR="00E00B70" w:rsidRDefault="00543C9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программы «Обеспечение безопасности жизнедеятельности населения Нязепетровского муниципального района»</w:t>
      </w:r>
    </w:p>
    <w:p w14:paraId="37165B0F" w14:textId="77777777" w:rsidR="00E00B70" w:rsidRDefault="00E00B7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90" w:type="dxa"/>
        <w:tblLook w:val="00A0" w:firstRow="1" w:lastRow="0" w:firstColumn="1" w:lastColumn="0" w:noHBand="0" w:noVBand="0"/>
      </w:tblPr>
      <w:tblGrid>
        <w:gridCol w:w="518"/>
        <w:gridCol w:w="2227"/>
        <w:gridCol w:w="1528"/>
        <w:gridCol w:w="1129"/>
        <w:gridCol w:w="1066"/>
        <w:gridCol w:w="1065"/>
        <w:gridCol w:w="813"/>
        <w:gridCol w:w="672"/>
        <w:gridCol w:w="672"/>
      </w:tblGrid>
      <w:tr w:rsidR="00E00B70" w14:paraId="1B86C866" w14:textId="77777777" w:rsidTr="00902FA8">
        <w:trPr>
          <w:trHeight w:val="47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2C2F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49BE9D4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5370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7C9BDF54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8C3C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90DF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81E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14:paraId="23AD189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14:paraId="4294D40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2965FC3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B287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за счет средств</w:t>
            </w:r>
          </w:p>
          <w:p w14:paraId="09A1B419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00B70" w14:paraId="6BA281A8" w14:textId="77777777" w:rsidTr="00902FA8">
        <w:trPr>
          <w:trHeight w:val="77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B611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68D0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EE12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01C7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15F3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90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  <w:p w14:paraId="7F754D9C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</w:p>
          <w:p w14:paraId="522F5FB8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бюд</w:t>
            </w:r>
            <w:proofErr w:type="spellEnd"/>
          </w:p>
          <w:p w14:paraId="7E77EE08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жета</w:t>
            </w:r>
            <w:proofErr w:type="spellEnd"/>
          </w:p>
          <w:p w14:paraId="59F3A117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77D6AE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BD8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област</w:t>
            </w:r>
            <w:proofErr w:type="spellEnd"/>
          </w:p>
          <w:p w14:paraId="453BE39A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</w:p>
          <w:p w14:paraId="25975DE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бюд</w:t>
            </w:r>
            <w:proofErr w:type="spellEnd"/>
          </w:p>
          <w:p w14:paraId="3AF9D097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жета</w:t>
            </w:r>
            <w:proofErr w:type="spellEnd"/>
          </w:p>
          <w:p w14:paraId="1CC405C0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68E0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феде</w:t>
            </w:r>
            <w:proofErr w:type="spellEnd"/>
          </w:p>
          <w:p w14:paraId="2E4D0FD9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раль</w:t>
            </w:r>
            <w:proofErr w:type="spellEnd"/>
          </w:p>
          <w:p w14:paraId="5D65D3B1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</w:p>
          <w:p w14:paraId="267721AB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бюд</w:t>
            </w:r>
            <w:proofErr w:type="spellEnd"/>
          </w:p>
          <w:p w14:paraId="435353F8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жета</w:t>
            </w:r>
            <w:proofErr w:type="spellEnd"/>
          </w:p>
          <w:p w14:paraId="6EC9296F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671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</w:t>
            </w:r>
          </w:p>
          <w:p w14:paraId="6C4A6FDC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бюд</w:t>
            </w:r>
            <w:proofErr w:type="spellEnd"/>
          </w:p>
          <w:p w14:paraId="7EB245F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жет</w:t>
            </w:r>
            <w:proofErr w:type="spellEnd"/>
          </w:p>
          <w:p w14:paraId="1832855F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</w:p>
          <w:p w14:paraId="65335E5B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источ</w:t>
            </w:r>
            <w:proofErr w:type="spellEnd"/>
          </w:p>
          <w:p w14:paraId="7EB7C8E2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</w:tr>
      <w:tr w:rsidR="00E00B70" w14:paraId="166F8DAA" w14:textId="77777777" w:rsidTr="00902FA8">
        <w:trPr>
          <w:trHeight w:val="2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F81A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D0D7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A850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E797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869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6B7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2574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84BF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504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02FA8" w14:paraId="75CE2123" w14:textId="77777777" w:rsidTr="00902FA8">
        <w:trPr>
          <w:trHeight w:val="31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779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50EBBF7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149D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Обслуживание системы экстренного оповещения </w:t>
            </w:r>
          </w:p>
          <w:p w14:paraId="19ACC9D1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174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</w:t>
            </w:r>
          </w:p>
          <w:p w14:paraId="34D54CD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общественной</w:t>
            </w:r>
          </w:p>
          <w:p w14:paraId="75F1E7F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  <w:p w14:paraId="5C5BCA7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F141" w14:textId="0EE90024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2E45" w14:textId="71F0B403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D6E0" w14:textId="625EC77A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FFA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9C6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F2B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3B678006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BC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73D8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28F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838A" w14:textId="5DB6A8E8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2FFB" w14:textId="58BB9F9F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8AED" w14:textId="30E7862E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584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04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602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FA8" w14:paraId="68C2A22E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477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64B0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74F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C7" w14:textId="55FB65A3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DF4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C55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A80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D83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1D8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5FEB49BD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D4B780" w14:textId="77777777" w:rsidR="00902FA8" w:rsidRDefault="00902FA8" w:rsidP="00902FA8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90557C" w14:textId="77777777" w:rsidR="00902FA8" w:rsidRDefault="00902FA8" w:rsidP="00902FA8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2C416D" w14:textId="77777777" w:rsidR="00902FA8" w:rsidRDefault="00902FA8" w:rsidP="00902FA8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D6C218" w14:textId="770B8346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E1083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04ABE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437DC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3E2D3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5967A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FFA1E3F" w14:textId="77777777" w:rsidTr="00902FA8">
        <w:trPr>
          <w:trHeight w:val="36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B51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11C846F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520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предоставление в пользование каналов связи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IP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VPN</w:t>
            </w:r>
          </w:p>
          <w:p w14:paraId="6E03BCD5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19E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</w:t>
            </w:r>
          </w:p>
          <w:p w14:paraId="079ED41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общественной</w:t>
            </w:r>
          </w:p>
          <w:p w14:paraId="733B450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  <w:p w14:paraId="43D4131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CC80" w14:textId="77A9BCA5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0E3B" w14:textId="223AE403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F56D" w14:textId="5C5FF8D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4A8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5D6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16A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E03AF80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15C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4FCC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384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B63C" w14:textId="19A2F905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FB6" w14:textId="70B9C065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92F4" w14:textId="2116DAE1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92A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D06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422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5FA788D1" w14:textId="77777777" w:rsidTr="00902FA8">
        <w:trPr>
          <w:trHeight w:val="243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8E4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00C9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C63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B904" w14:textId="299AA29E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BFA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EEA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FC9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261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162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DC58B72" w14:textId="77777777" w:rsidTr="00902FA8">
        <w:trPr>
          <w:trHeight w:val="243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38B209" w14:textId="77777777" w:rsidR="00902FA8" w:rsidRDefault="00902FA8" w:rsidP="00902FA8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12E3A0" w14:textId="77777777" w:rsidR="00902FA8" w:rsidRDefault="00902FA8" w:rsidP="00902FA8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B36198" w14:textId="77777777" w:rsidR="00902FA8" w:rsidRDefault="00902FA8" w:rsidP="00902FA8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B3D058" w14:textId="105D8CE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4CAEC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DA47A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FBF4C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EAAD6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0BB90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49EA8444" w14:textId="77777777" w:rsidTr="00902FA8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68B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CEDB" w14:textId="77777777" w:rsidR="00E00B70" w:rsidRDefault="00543C9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 обслуживание комплексной системы экстренного оповещения населения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7F01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</w:t>
            </w:r>
          </w:p>
          <w:p w14:paraId="3464FBD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общественной</w:t>
            </w:r>
          </w:p>
          <w:p w14:paraId="211F377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6C1B" w14:textId="67D83C01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112B" w14:textId="45AD55EF" w:rsidR="00E00B70" w:rsidRDefault="0090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4B6D" w14:textId="6AD0A7F7" w:rsidR="00E00B70" w:rsidRDefault="0090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864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A73C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7C0A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122BA508" w14:textId="77777777" w:rsidTr="00902FA8">
        <w:trPr>
          <w:trHeight w:val="367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0F7A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8EF2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824E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9A24" w14:textId="5158F09A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2C92" w14:textId="77777777" w:rsidR="00E00B70" w:rsidRDefault="00543C9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CC0C" w14:textId="77777777" w:rsidR="00E00B70" w:rsidRDefault="00543C9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B2D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AAB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E254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3D8FFA42" w14:textId="77777777" w:rsidTr="00902FA8">
        <w:trPr>
          <w:trHeight w:val="317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E8C4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7E46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F975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F8F" w14:textId="633F8724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C151" w14:textId="77777777" w:rsidR="00E00B70" w:rsidRDefault="00543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F507" w14:textId="77777777" w:rsidR="00E00B70" w:rsidRDefault="00543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D4A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E39B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A27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29946BD3" w14:textId="77777777" w:rsidTr="00902FA8">
        <w:trPr>
          <w:trHeight w:val="241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807FB4" w14:textId="77777777" w:rsidR="00E00B70" w:rsidRDefault="00E00B70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B01266" w14:textId="77777777" w:rsidR="00E00B70" w:rsidRDefault="00E00B70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BED67B" w14:textId="77777777" w:rsidR="00E00B70" w:rsidRDefault="00E00B7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36F73E" w14:textId="337C4370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B7AEBC" w14:textId="77777777" w:rsidR="00E00B70" w:rsidRDefault="00543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B73864" w14:textId="77777777" w:rsidR="00E00B70" w:rsidRDefault="00543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FB22DB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74ECD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AE162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45471007" w14:textId="77777777" w:rsidTr="00902FA8">
        <w:trPr>
          <w:trHeight w:val="267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4416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CFF1" w14:textId="77777777" w:rsidR="00E00B70" w:rsidRDefault="00543C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предупреждении и ликвидации последствий чрезвычайных ситуаций в границах сельских поселений)</w:t>
            </w:r>
          </w:p>
          <w:p w14:paraId="3FF7231F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3C8C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Гривенского</w:t>
            </w:r>
          </w:p>
          <w:p w14:paraId="551E89FF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14:paraId="0FA0CBE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  <w:p w14:paraId="26BA8B8C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49A8" w14:textId="0300F5D2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9D07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FE12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BAED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ED6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E043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658401D0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C465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3E18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EBAC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EDDF" w14:textId="64D465E4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22F4" w14:textId="2DBA8328" w:rsidR="00E00B70" w:rsidRDefault="008A397A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EB85" w14:textId="731AD5D9" w:rsidR="00E00B70" w:rsidRDefault="008A397A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280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79A7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C9F8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6A348A6F" w14:textId="77777777" w:rsidTr="00902FA8">
        <w:trPr>
          <w:trHeight w:val="38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76C9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B7E9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5D01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D6D7" w14:textId="4EAD9EAD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CA07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32CE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CE85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9B4F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FB1D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0B70" w14:paraId="41C977CB" w14:textId="77777777" w:rsidTr="00902FA8">
        <w:trPr>
          <w:trHeight w:val="38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AFAABF" w14:textId="77777777" w:rsidR="00E00B70" w:rsidRDefault="00E0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366D33" w14:textId="77777777" w:rsidR="00E00B70" w:rsidRDefault="00E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083BA2" w14:textId="77777777" w:rsidR="00E00B70" w:rsidRDefault="00E00B7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E4844C" w14:textId="0DDAA1A9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02FA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B45EA2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9F2C9D" w14:textId="77777777" w:rsidR="00E00B70" w:rsidRDefault="00543C9E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7F72FB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6AC8E5" w14:textId="77777777" w:rsidR="00E00B70" w:rsidRDefault="00543C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A9DE7E" w14:textId="77777777" w:rsidR="00E00B70" w:rsidRDefault="00543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4466482D" w14:textId="77777777" w:rsidTr="00902FA8">
        <w:trPr>
          <w:trHeight w:val="241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F6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89C8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87B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401C301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Кургинского</w:t>
            </w:r>
          </w:p>
          <w:p w14:paraId="146DFBA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14:paraId="5A5C4E4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  <w:p w14:paraId="2234938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5452" w14:textId="19D42C7C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A30F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14:paraId="037B450E" w14:textId="77777777" w:rsidR="00902FA8" w:rsidRDefault="00902FA8" w:rsidP="00902F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CBF5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14:paraId="57E12D60" w14:textId="77777777" w:rsidR="00902FA8" w:rsidRDefault="00902FA8" w:rsidP="00902F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9EA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6FC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6DA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26872506" w14:textId="77777777" w:rsidTr="00902FA8">
        <w:trPr>
          <w:trHeight w:val="157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B0E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5D7E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80D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932D" w14:textId="5C03E60C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E69C" w14:textId="26FCDFB7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D087" w14:textId="0CACDE60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AD6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F51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E3B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03E4F7F9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117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4F0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96D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3356" w14:textId="56A051EC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286E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FB07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E0B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5D3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E7A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6A0CB35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09C54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E2FD81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24123C" w14:textId="77777777" w:rsidR="00902FA8" w:rsidRDefault="00902FA8" w:rsidP="00902FA8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DC6682" w14:textId="73242592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55537B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706FC0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7BD8F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3F48C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709D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355469F" w14:textId="77777777" w:rsidTr="00902FA8">
        <w:trPr>
          <w:trHeight w:val="35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64C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0CCB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B42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4186A92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Ункурдинского сельского поселения</w:t>
            </w:r>
          </w:p>
          <w:p w14:paraId="66149E6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AFB5" w14:textId="3AE40F60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7DF" w14:textId="0054776A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5D09" w14:textId="188634BE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91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FDC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3E8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1544399D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F95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0FB8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E2C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E8F2" w14:textId="49C1EC0D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55CB" w14:textId="437EF547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A55" w14:textId="26FD11DA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D3B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452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D6A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57C116DA" w14:textId="77777777" w:rsidTr="00902FA8">
        <w:trPr>
          <w:trHeight w:val="11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E73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349D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67F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5A9A" w14:textId="4C317800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7586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7CA1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1C5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B02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24A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08E23CF6" w14:textId="77777777" w:rsidTr="00902FA8">
        <w:trPr>
          <w:trHeight w:val="11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969BC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E25744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3A93DD" w14:textId="77777777" w:rsidR="00902FA8" w:rsidRDefault="00902FA8" w:rsidP="00902FA8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4735B0" w14:textId="35EAA8E2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E387D1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DE1F76" w14:textId="77777777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69D71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6D9CC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23FE5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69373459" w14:textId="77777777" w:rsidTr="00902FA8">
        <w:trPr>
          <w:trHeight w:val="29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508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315A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1466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43496A9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Шемахинского сельского</w:t>
            </w:r>
          </w:p>
          <w:p w14:paraId="728A0A86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AC51" w14:textId="37870B8D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8029" w14:textId="77707C76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6B7B" w14:textId="5AA1EC8F" w:rsidR="00902FA8" w:rsidRDefault="00902FA8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053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8C9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112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5A78AAA7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2E1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40EA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FD9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669E" w14:textId="00D62040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904B" w14:textId="37EB1B8F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5F5F" w14:textId="6E1FA98E" w:rsidR="00902FA8" w:rsidRDefault="008A397A" w:rsidP="00902F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75F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206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2A2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25E3761C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A10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A97D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D92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B415" w14:textId="5E617A3A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7573" w14:textId="77777777" w:rsidR="00902FA8" w:rsidRDefault="00902FA8" w:rsidP="00902FA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A54D" w14:textId="77777777" w:rsidR="00902FA8" w:rsidRDefault="00902FA8" w:rsidP="00902FA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63C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677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4E3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75030A23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CE9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3619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1C3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7B72" w14:textId="3C9C7278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A718" w14:textId="77777777" w:rsidR="00902FA8" w:rsidRDefault="00902FA8" w:rsidP="00902FA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2607" w14:textId="77777777" w:rsidR="00902FA8" w:rsidRDefault="00902FA8" w:rsidP="00902FA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9A0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12CC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EE4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608DBCE2" w14:textId="77777777" w:rsidTr="00902FA8">
        <w:trPr>
          <w:trHeight w:val="81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DED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ECBD" w14:textId="77777777" w:rsidR="00902FA8" w:rsidRDefault="00902FA8" w:rsidP="00902F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Аварийно- спасательные, профилактические работы, направленные на спасение людей, материальных ценностей и предупреждение возможных аварийных ситуаций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EF5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</w:t>
            </w:r>
          </w:p>
          <w:p w14:paraId="10CFDC6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общественной безопасности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3D81" w14:textId="3B673A09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286B" w14:textId="4C8452CC" w:rsidR="00902FA8" w:rsidRDefault="008A397A" w:rsidP="00902FA8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97AA" w14:textId="335C7DC2" w:rsidR="00902FA8" w:rsidRDefault="00902FA8" w:rsidP="00902FA8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4C45" w14:textId="4EB9496A" w:rsidR="00902FA8" w:rsidRDefault="008A397A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109,8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C20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E4B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902FA8" w14:paraId="2C1A352E" w14:textId="77777777" w:rsidTr="00902FA8">
        <w:trPr>
          <w:trHeight w:val="557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0EB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F39A" w14:textId="77777777" w:rsidR="00902FA8" w:rsidRDefault="00902FA8" w:rsidP="00902F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225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B481" w14:textId="2706BEBF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A297" w14:textId="77777777" w:rsidR="00902FA8" w:rsidRDefault="00902FA8" w:rsidP="00902FA8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39B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30E5" w14:textId="7F2B0A99" w:rsidR="00902FA8" w:rsidRDefault="008A397A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133,5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8DF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2A1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902FA8" w14:paraId="69EAE7EB" w14:textId="77777777" w:rsidTr="00902FA8">
        <w:trPr>
          <w:trHeight w:val="66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FF7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B606" w14:textId="77777777" w:rsidR="00902FA8" w:rsidRDefault="00902FA8" w:rsidP="00902F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E1B1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1127" w14:textId="007D0A75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D472" w14:textId="77777777" w:rsidR="00902FA8" w:rsidRDefault="00902FA8" w:rsidP="00902FA8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D3A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CCDC" w14:textId="6A1F84FD" w:rsidR="00902FA8" w:rsidRDefault="008A397A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133,5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FA0E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8E6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902FA8" w14:paraId="1FBB2CB2" w14:textId="77777777" w:rsidTr="00902FA8">
        <w:trPr>
          <w:trHeight w:val="659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F17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D4B4" w14:textId="77777777" w:rsidR="00902FA8" w:rsidRDefault="00902FA8" w:rsidP="00902F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ADD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0B7E" w14:textId="1B4ACEAD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C58D" w14:textId="77777777" w:rsidR="00902FA8" w:rsidRDefault="00902FA8" w:rsidP="00902FA8">
            <w:pPr>
              <w:pStyle w:val="af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97D3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5F2E" w14:textId="7515171D" w:rsidR="00902FA8" w:rsidRDefault="008A397A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133,5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464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A7B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902FA8" w14:paraId="1E569153" w14:textId="77777777" w:rsidTr="00902FA8">
        <w:trPr>
          <w:trHeight w:val="267"/>
        </w:trPr>
        <w:tc>
          <w:tcPr>
            <w:tcW w:w="5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682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8E0F" w14:textId="77777777" w:rsidR="00902FA8" w:rsidRDefault="00902FA8" w:rsidP="00902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319FA7A6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48BF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9F20" w14:textId="77F7CA38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835D" w14:textId="48943DB4" w:rsidR="00902FA8" w:rsidRDefault="008A397A" w:rsidP="00902FA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60A0" w14:textId="56BEE763" w:rsidR="00902FA8" w:rsidRDefault="00902FA8" w:rsidP="00902FA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ABCC" w14:textId="79C34252" w:rsidR="00902FA8" w:rsidRDefault="008A397A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8A8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1EB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3E2DA7AC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E92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77E0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7A9A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68EB" w14:textId="74A2CF4C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ECB1" w14:textId="6C3146DA" w:rsidR="00902FA8" w:rsidRDefault="008E1A33" w:rsidP="00902FA8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1CAB" w14:textId="77777777" w:rsidR="00902FA8" w:rsidRDefault="00902FA8" w:rsidP="00902FA8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81D7" w14:textId="3405EF61" w:rsidR="00902FA8" w:rsidRDefault="008E1A33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1E60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19B9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4AFFDECD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46AD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48D7" w14:textId="77777777" w:rsidR="00902FA8" w:rsidRDefault="00902FA8" w:rsidP="00902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52D2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1FA6" w14:textId="45B2A5BA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0995" w14:textId="1F447A94" w:rsidR="00902FA8" w:rsidRDefault="008E1A33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70A5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49C7" w14:textId="62D0ADAC" w:rsidR="00902FA8" w:rsidRDefault="008E1A33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16FB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8428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FA8" w14:paraId="37DB85F7" w14:textId="77777777" w:rsidTr="00902FA8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134A5E" w14:textId="77777777" w:rsidR="00902FA8" w:rsidRDefault="00902FA8" w:rsidP="00902FA8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18E791" w14:textId="77777777" w:rsidR="00902FA8" w:rsidRDefault="00902FA8" w:rsidP="00902FA8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788356" w14:textId="77777777" w:rsidR="00902FA8" w:rsidRDefault="00902FA8" w:rsidP="00902FA8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535607" w14:textId="3EC5550C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1837F0" w14:textId="7DA363CE" w:rsidR="00902FA8" w:rsidRDefault="008E1A33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26D38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8D6D47" w14:textId="78D48689" w:rsidR="00902FA8" w:rsidRDefault="008E1A33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A64696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EEC3D4" w14:textId="77777777" w:rsidR="00902FA8" w:rsidRDefault="00902FA8" w:rsidP="00902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BAF286C" w14:textId="77777777" w:rsidR="00E00B70" w:rsidRDefault="00E00B70">
      <w:pPr>
        <w:widowControl w:val="0"/>
        <w:spacing w:after="0" w:line="240" w:lineRule="auto"/>
        <w:jc w:val="right"/>
      </w:pPr>
    </w:p>
    <w:sectPr w:rsidR="00E00B70" w:rsidSect="00E00B70">
      <w:pgSz w:w="11906" w:h="16838"/>
      <w:pgMar w:top="851" w:right="843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03E02"/>
    <w:multiLevelType w:val="multilevel"/>
    <w:tmpl w:val="3D74F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6542A5"/>
    <w:multiLevelType w:val="multilevel"/>
    <w:tmpl w:val="74486B14"/>
    <w:lvl w:ilvl="0">
      <w:start w:val="1"/>
      <w:numFmt w:val="decimal"/>
      <w:pStyle w:val="1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  <w:sz w:val="24"/>
      </w:r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b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">
    <w:nsid w:val="695B0A73"/>
    <w:multiLevelType w:val="multilevel"/>
    <w:tmpl w:val="31145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0"/>
    <w:rsid w:val="00053876"/>
    <w:rsid w:val="001605A6"/>
    <w:rsid w:val="001D7178"/>
    <w:rsid w:val="002246F6"/>
    <w:rsid w:val="002C1647"/>
    <w:rsid w:val="00447966"/>
    <w:rsid w:val="00473565"/>
    <w:rsid w:val="004F1C9A"/>
    <w:rsid w:val="00543C9E"/>
    <w:rsid w:val="00595F47"/>
    <w:rsid w:val="006D336F"/>
    <w:rsid w:val="0073249C"/>
    <w:rsid w:val="00776D54"/>
    <w:rsid w:val="007848FC"/>
    <w:rsid w:val="008A397A"/>
    <w:rsid w:val="008E1A33"/>
    <w:rsid w:val="00902FA8"/>
    <w:rsid w:val="00A94F35"/>
    <w:rsid w:val="00A97758"/>
    <w:rsid w:val="00B403E5"/>
    <w:rsid w:val="00B8236B"/>
    <w:rsid w:val="00BA6704"/>
    <w:rsid w:val="00DA5E9F"/>
    <w:rsid w:val="00E00B70"/>
    <w:rsid w:val="00E10FBF"/>
    <w:rsid w:val="00E508A3"/>
    <w:rsid w:val="00E6388C"/>
    <w:rsid w:val="00EB17DA"/>
    <w:rsid w:val="00F071FE"/>
    <w:rsid w:val="00F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6E17"/>
  <w15:docId w15:val="{82AC9CAA-AF86-4CBC-919F-518583C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0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2"/>
    <w:qFormat/>
    <w:rsid w:val="00447966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2"/>
    <w:qFormat/>
    <w:rsid w:val="00447966"/>
    <w:pPr>
      <w:keepNext/>
      <w:numPr>
        <w:ilvl w:val="1"/>
        <w:numId w:val="1"/>
      </w:numPr>
      <w:spacing w:after="0" w:line="240" w:lineRule="auto"/>
      <w:ind w:left="7200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uiPriority w:val="99"/>
    <w:qFormat/>
    <w:rsid w:val="00655E0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link w:val="210"/>
    <w:uiPriority w:val="99"/>
    <w:qFormat/>
    <w:rsid w:val="00655E07"/>
    <w:pPr>
      <w:keepNext/>
      <w:spacing w:after="0" w:line="240" w:lineRule="auto"/>
      <w:ind w:left="6480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Заголовок 31"/>
    <w:basedOn w:val="a"/>
    <w:uiPriority w:val="9"/>
    <w:unhideWhenUsed/>
    <w:qFormat/>
    <w:rsid w:val="00655E0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655E0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655E0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655E0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655E0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655E0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655E0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55E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55E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55E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55E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55E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0"/>
    <w:uiPriority w:val="9"/>
    <w:qFormat/>
    <w:rsid w:val="00655E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55E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55E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55E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55E0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55E07"/>
    <w:rPr>
      <w:sz w:val="24"/>
      <w:szCs w:val="24"/>
    </w:rPr>
  </w:style>
  <w:style w:type="character" w:customStyle="1" w:styleId="QuoteChar">
    <w:name w:val="Quote Char"/>
    <w:uiPriority w:val="29"/>
    <w:qFormat/>
    <w:rsid w:val="00655E07"/>
    <w:rPr>
      <w:i/>
    </w:rPr>
  </w:style>
  <w:style w:type="character" w:customStyle="1" w:styleId="IntenseQuoteChar">
    <w:name w:val="Intense Quote Char"/>
    <w:uiPriority w:val="30"/>
    <w:qFormat/>
    <w:rsid w:val="00655E07"/>
    <w:rPr>
      <w:i/>
    </w:rPr>
  </w:style>
  <w:style w:type="character" w:customStyle="1" w:styleId="HeaderChar">
    <w:name w:val="Header Char"/>
    <w:basedOn w:val="a0"/>
    <w:uiPriority w:val="99"/>
    <w:qFormat/>
    <w:rsid w:val="00655E07"/>
  </w:style>
  <w:style w:type="character" w:customStyle="1" w:styleId="FooterChar">
    <w:name w:val="Footer Char"/>
    <w:basedOn w:val="a0"/>
    <w:uiPriority w:val="99"/>
    <w:qFormat/>
    <w:rsid w:val="00655E07"/>
  </w:style>
  <w:style w:type="character" w:customStyle="1" w:styleId="CaptionChar">
    <w:name w:val="Caption Char"/>
    <w:uiPriority w:val="99"/>
    <w:qFormat/>
    <w:rsid w:val="00655E07"/>
  </w:style>
  <w:style w:type="character" w:customStyle="1" w:styleId="-">
    <w:name w:val="Интернет-ссылка"/>
    <w:qFormat/>
    <w:rsid w:val="00655E07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655E07"/>
    <w:rPr>
      <w:sz w:val="18"/>
    </w:rPr>
  </w:style>
  <w:style w:type="character" w:customStyle="1" w:styleId="a3">
    <w:name w:val="Привязка сноски"/>
    <w:rsid w:val="00655E07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55E07"/>
    <w:rPr>
      <w:vertAlign w:val="superscript"/>
    </w:rPr>
  </w:style>
  <w:style w:type="character" w:customStyle="1" w:styleId="EndnoteTextChar">
    <w:name w:val="Endnote Text Char"/>
    <w:uiPriority w:val="99"/>
    <w:qFormat/>
    <w:rsid w:val="00655E07"/>
    <w:rPr>
      <w:sz w:val="20"/>
    </w:rPr>
  </w:style>
  <w:style w:type="character" w:customStyle="1" w:styleId="a4">
    <w:name w:val="Привязка концевой сноски"/>
    <w:rsid w:val="00655E0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55E07"/>
    <w:rPr>
      <w:vertAlign w:val="superscript"/>
    </w:rPr>
  </w:style>
  <w:style w:type="character" w:customStyle="1" w:styleId="10">
    <w:name w:val="Заголовок 1 Знак"/>
    <w:basedOn w:val="a0"/>
    <w:uiPriority w:val="99"/>
    <w:qFormat/>
    <w:rsid w:val="00655E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Heading6Char"/>
    <w:uiPriority w:val="99"/>
    <w:qFormat/>
    <w:rsid w:val="00655E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655E07"/>
    <w:rPr>
      <w:rFonts w:ascii="Arial" w:eastAsia="Arial Unicode MS" w:hAnsi="Arial" w:cs="Times New Roman"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55E07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qFormat/>
    <w:rsid w:val="00655E07"/>
    <w:rPr>
      <w:rFonts w:cs="Times New Roman"/>
      <w:color w:val="106BBE"/>
    </w:rPr>
  </w:style>
  <w:style w:type="character" w:customStyle="1" w:styleId="a8">
    <w:name w:val="Подзаголовок Знак"/>
    <w:basedOn w:val="a0"/>
    <w:uiPriority w:val="99"/>
    <w:qFormat/>
    <w:rsid w:val="00655E07"/>
    <w:rPr>
      <w:rFonts w:ascii="Arial" w:hAnsi="Arial" w:cs="Arial"/>
      <w:sz w:val="24"/>
      <w:szCs w:val="24"/>
      <w:lang w:eastAsia="ru-RU"/>
    </w:rPr>
  </w:style>
  <w:style w:type="character" w:customStyle="1" w:styleId="a9">
    <w:name w:val="Название Знак"/>
    <w:basedOn w:val="a0"/>
    <w:uiPriority w:val="99"/>
    <w:qFormat/>
    <w:rsid w:val="00655E07"/>
    <w:rPr>
      <w:rFonts w:ascii="Times New Roman" w:hAnsi="Times New Roman" w:cs="Times New Roman"/>
      <w:b/>
      <w:bCs/>
      <w:color w:val="00000A"/>
      <w:sz w:val="24"/>
      <w:szCs w:val="24"/>
      <w:lang w:eastAsia="ar-SA" w:bidi="ar-SA"/>
    </w:rPr>
  </w:style>
  <w:style w:type="character" w:customStyle="1" w:styleId="aa">
    <w:name w:val="Верхний колонтитул Знак"/>
    <w:basedOn w:val="a0"/>
    <w:uiPriority w:val="99"/>
    <w:qFormat/>
    <w:rsid w:val="00655E07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uiPriority w:val="99"/>
    <w:qFormat/>
    <w:rsid w:val="00655E07"/>
    <w:rPr>
      <w:rFonts w:ascii="Calibri" w:eastAsia="Times New Roman" w:hAnsi="Calibri" w:cs="Times New Roman"/>
    </w:rPr>
  </w:style>
  <w:style w:type="character" w:customStyle="1" w:styleId="ac">
    <w:name w:val="Выделенная цитата Знак"/>
    <w:basedOn w:val="a0"/>
    <w:uiPriority w:val="99"/>
    <w:qFormat/>
    <w:rsid w:val="00655E07"/>
    <w:rPr>
      <w:rFonts w:eastAsia="Times New Roman" w:cs="Times New Roman"/>
      <w:b/>
      <w:bCs/>
      <w:i/>
      <w:iCs/>
      <w:color w:val="4F81BD"/>
      <w:lang w:eastAsia="ru-RU"/>
    </w:rPr>
  </w:style>
  <w:style w:type="character" w:customStyle="1" w:styleId="110">
    <w:name w:val="Заголовок 1 Знак1"/>
    <w:basedOn w:val="a0"/>
    <w:link w:val="11"/>
    <w:qFormat/>
    <w:rsid w:val="008372C1"/>
    <w:rPr>
      <w:rFonts w:ascii="Times New Roman" w:eastAsia="Times New Roman" w:hAnsi="Times New Roman"/>
      <w:sz w:val="32"/>
      <w:szCs w:val="32"/>
      <w:lang w:eastAsia="zh-CN"/>
    </w:rPr>
  </w:style>
  <w:style w:type="character" w:customStyle="1" w:styleId="210">
    <w:name w:val="Заголовок 2 Знак1"/>
    <w:basedOn w:val="a0"/>
    <w:link w:val="21"/>
    <w:qFormat/>
    <w:rsid w:val="008372C1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Заголовок1"/>
    <w:basedOn w:val="a"/>
    <w:next w:val="ad"/>
    <w:qFormat/>
    <w:rsid w:val="00655E0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rsid w:val="00655E07"/>
    <w:pPr>
      <w:spacing w:after="140"/>
    </w:pPr>
  </w:style>
  <w:style w:type="paragraph" w:styleId="ae">
    <w:name w:val="List"/>
    <w:basedOn w:val="ad"/>
    <w:rsid w:val="00655E07"/>
  </w:style>
  <w:style w:type="paragraph" w:customStyle="1" w:styleId="14">
    <w:name w:val="Название объекта1"/>
    <w:basedOn w:val="a"/>
    <w:qFormat/>
    <w:rsid w:val="00655E07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E00B70"/>
    <w:pPr>
      <w:suppressLineNumbers/>
    </w:pPr>
    <w:rPr>
      <w:rFonts w:ascii="PT Astra Serif" w:hAnsi="PT Astra Serif" w:cs="Noto Sans Devanagari"/>
    </w:rPr>
  </w:style>
  <w:style w:type="paragraph" w:customStyle="1" w:styleId="15">
    <w:name w:val="Указатель1"/>
    <w:basedOn w:val="a"/>
    <w:qFormat/>
    <w:rsid w:val="00655E07"/>
    <w:pPr>
      <w:suppressLineNumbers/>
    </w:pPr>
  </w:style>
  <w:style w:type="paragraph" w:styleId="af0">
    <w:name w:val="No Spacing"/>
    <w:qFormat/>
    <w:rsid w:val="00655E07"/>
    <w:rPr>
      <w:sz w:val="22"/>
    </w:rPr>
  </w:style>
  <w:style w:type="paragraph" w:styleId="23">
    <w:name w:val="Quote"/>
    <w:basedOn w:val="a"/>
    <w:uiPriority w:val="29"/>
    <w:qFormat/>
    <w:rsid w:val="00655E07"/>
    <w:pPr>
      <w:ind w:left="720" w:right="720"/>
    </w:pPr>
    <w:rPr>
      <w:i/>
    </w:rPr>
  </w:style>
  <w:style w:type="paragraph" w:customStyle="1" w:styleId="16">
    <w:name w:val="Текст сноски1"/>
    <w:basedOn w:val="a"/>
    <w:uiPriority w:val="99"/>
    <w:semiHidden/>
    <w:unhideWhenUsed/>
    <w:rsid w:val="00655E07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655E07"/>
    <w:pPr>
      <w:spacing w:after="0" w:line="240" w:lineRule="auto"/>
    </w:pPr>
    <w:rPr>
      <w:sz w:val="20"/>
    </w:rPr>
  </w:style>
  <w:style w:type="paragraph" w:customStyle="1" w:styleId="111">
    <w:name w:val="Оглавление 11"/>
    <w:basedOn w:val="a"/>
    <w:uiPriority w:val="39"/>
    <w:unhideWhenUsed/>
    <w:rsid w:val="00655E07"/>
    <w:pPr>
      <w:spacing w:after="57"/>
    </w:pPr>
  </w:style>
  <w:style w:type="paragraph" w:customStyle="1" w:styleId="211">
    <w:name w:val="Оглавление 21"/>
    <w:basedOn w:val="a"/>
    <w:uiPriority w:val="39"/>
    <w:unhideWhenUsed/>
    <w:rsid w:val="00655E07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655E07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655E07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655E07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655E07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655E07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655E07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655E07"/>
    <w:pPr>
      <w:spacing w:after="57"/>
      <w:ind w:left="2268"/>
    </w:pPr>
  </w:style>
  <w:style w:type="paragraph" w:styleId="af1">
    <w:name w:val="TOC Heading"/>
    <w:uiPriority w:val="39"/>
    <w:unhideWhenUsed/>
    <w:qFormat/>
    <w:rsid w:val="00655E07"/>
    <w:rPr>
      <w:sz w:val="22"/>
    </w:rPr>
  </w:style>
  <w:style w:type="paragraph" w:styleId="af2">
    <w:name w:val="table of figures"/>
    <w:basedOn w:val="a"/>
    <w:uiPriority w:val="99"/>
    <w:unhideWhenUsed/>
    <w:qFormat/>
    <w:rsid w:val="00655E07"/>
    <w:pPr>
      <w:spacing w:after="0"/>
    </w:pPr>
  </w:style>
  <w:style w:type="paragraph" w:customStyle="1" w:styleId="af3">
    <w:name w:val="Нормальный (таблица)"/>
    <w:basedOn w:val="a"/>
    <w:uiPriority w:val="99"/>
    <w:qFormat/>
    <w:rsid w:val="00655E0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655E07"/>
    <w:pPr>
      <w:ind w:left="720"/>
      <w:contextualSpacing/>
    </w:pPr>
  </w:style>
  <w:style w:type="paragraph" w:styleId="af5">
    <w:name w:val="Body Text Indent"/>
    <w:basedOn w:val="a"/>
    <w:uiPriority w:val="99"/>
    <w:rsid w:val="00655E07"/>
    <w:pPr>
      <w:spacing w:before="100" w:after="100" w:line="240" w:lineRule="auto"/>
    </w:pPr>
    <w:rPr>
      <w:rFonts w:ascii="Arial" w:eastAsia="Arial Unicode MS" w:hAnsi="Arial"/>
      <w:color w:val="000000"/>
      <w:sz w:val="20"/>
      <w:szCs w:val="20"/>
      <w:lang w:eastAsia="ru-RU"/>
    </w:rPr>
  </w:style>
  <w:style w:type="paragraph" w:customStyle="1" w:styleId="af6">
    <w:name w:val="Знак"/>
    <w:basedOn w:val="a"/>
    <w:uiPriority w:val="99"/>
    <w:qFormat/>
    <w:rsid w:val="00655E07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alloon Text"/>
    <w:basedOn w:val="a"/>
    <w:uiPriority w:val="99"/>
    <w:semiHidden/>
    <w:qFormat/>
    <w:rsid w:val="00655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Прижатый влево"/>
    <w:basedOn w:val="a"/>
    <w:uiPriority w:val="99"/>
    <w:qFormat/>
    <w:rsid w:val="00655E0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Subtitle"/>
    <w:basedOn w:val="a"/>
    <w:uiPriority w:val="99"/>
    <w:qFormat/>
    <w:rsid w:val="00655E0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Title"/>
    <w:basedOn w:val="a"/>
    <w:uiPriority w:val="99"/>
    <w:qFormat/>
    <w:rsid w:val="00655E0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A"/>
      <w:sz w:val="24"/>
      <w:szCs w:val="24"/>
      <w:lang w:eastAsia="ar-SA"/>
    </w:rPr>
  </w:style>
  <w:style w:type="paragraph" w:customStyle="1" w:styleId="afb">
    <w:name w:val="Верхний и нижний колонтитулы"/>
    <w:basedOn w:val="a"/>
    <w:qFormat/>
    <w:rsid w:val="00655E07"/>
  </w:style>
  <w:style w:type="paragraph" w:customStyle="1" w:styleId="18">
    <w:name w:val="Верхний колонтитул1"/>
    <w:basedOn w:val="a"/>
    <w:uiPriority w:val="99"/>
    <w:rsid w:val="00655E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uiPriority w:val="99"/>
    <w:rsid w:val="00655E07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Intense Quote"/>
    <w:basedOn w:val="a"/>
    <w:uiPriority w:val="99"/>
    <w:qFormat/>
    <w:rsid w:val="00655E07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paragraph" w:customStyle="1" w:styleId="afd">
    <w:name w:val="Содержимое таблицы"/>
    <w:basedOn w:val="a"/>
    <w:qFormat/>
    <w:rsid w:val="00655E07"/>
    <w:pPr>
      <w:suppressLineNumbers/>
    </w:pPr>
  </w:style>
  <w:style w:type="paragraph" w:customStyle="1" w:styleId="afe">
    <w:name w:val="Заголовок таблицы"/>
    <w:basedOn w:val="afd"/>
    <w:qFormat/>
    <w:rsid w:val="00655E07"/>
    <w:pPr>
      <w:jc w:val="center"/>
    </w:pPr>
    <w:rPr>
      <w:b/>
      <w:bCs/>
    </w:rPr>
  </w:style>
  <w:style w:type="paragraph" w:styleId="aff">
    <w:name w:val="Normal (Web)"/>
    <w:basedOn w:val="a"/>
    <w:qFormat/>
    <w:rsid w:val="008372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2">
    <w:name w:val="Заголовок 1 Знак2"/>
    <w:basedOn w:val="a0"/>
    <w:link w:val="1"/>
    <w:rsid w:val="00447966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2">
    <w:name w:val="Заголовок 2 Знак2"/>
    <w:basedOn w:val="a0"/>
    <w:link w:val="2"/>
    <w:rsid w:val="00447966"/>
    <w:rPr>
      <w:rFonts w:ascii="Times New Roman" w:eastAsia="Times New Roman" w:hAnsi="Times New Roman"/>
      <w:sz w:val="24"/>
      <w:szCs w:val="20"/>
      <w:lang w:eastAsia="zh-CN"/>
    </w:rPr>
  </w:style>
  <w:style w:type="character" w:styleId="aff0">
    <w:name w:val="Hyperlink"/>
    <w:uiPriority w:val="99"/>
    <w:unhideWhenUsed/>
    <w:rsid w:val="00447966"/>
    <w:rPr>
      <w:color w:val="0563C1"/>
      <w:u w:val="single"/>
    </w:rPr>
  </w:style>
  <w:style w:type="character" w:customStyle="1" w:styleId="aff1">
    <w:name w:val="Цветовое выделение"/>
    <w:uiPriority w:val="99"/>
    <w:qFormat/>
    <w:rsid w:val="00F35973"/>
    <w:rPr>
      <w:b/>
      <w:color w:val="26282F"/>
    </w:rPr>
  </w:style>
  <w:style w:type="character" w:styleId="aff2">
    <w:name w:val="Placeholder Text"/>
    <w:basedOn w:val="a0"/>
    <w:uiPriority w:val="99"/>
    <w:semiHidden/>
    <w:rsid w:val="00F3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Нязепетровского муниципального района</vt:lpstr>
    </vt:vector>
  </TitlesOfParts>
  <Company>office 2007 rus ent:</Company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Нязепетровского муниципального района</dc:title>
  <dc:creator>Бурлакова АА</dc:creator>
  <cp:lastModifiedBy>User</cp:lastModifiedBy>
  <cp:revision>2</cp:revision>
  <cp:lastPrinted>2023-03-01T11:14:00Z</cp:lastPrinted>
  <dcterms:created xsi:type="dcterms:W3CDTF">2023-03-09T08:54:00Z</dcterms:created>
  <dcterms:modified xsi:type="dcterms:W3CDTF">2023-03-09T08:54:00Z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